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A100C0" w14:textId="108135F1" w:rsidR="00974C90" w:rsidRPr="00D130A7" w:rsidRDefault="00974C90" w:rsidP="00974C90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bookmarkStart w:id="0" w:name="page1"/>
      <w:r>
        <w:rPr>
          <w:rFonts w:ascii="Arial" w:hAnsi="Arial" w:cs="Arial"/>
          <w:b/>
          <w:sz w:val="24"/>
          <w:szCs w:val="24"/>
        </w:rPr>
        <w:t>3GPP TSG-RAN WG4 Meeting #9</w:t>
      </w:r>
      <w:r>
        <w:rPr>
          <w:rFonts w:ascii="Arial" w:hAnsi="Arial" w:cs="Arial"/>
          <w:b/>
          <w:sz w:val="24"/>
          <w:szCs w:val="24"/>
          <w:lang w:eastAsia="ja-JP"/>
        </w:rPr>
        <w:t>6-e</w:t>
      </w:r>
      <w:r w:rsidRPr="004C67E0">
        <w:rPr>
          <w:rFonts w:ascii="Arial" w:hAnsi="Arial" w:cs="Arial"/>
          <w:b/>
          <w:sz w:val="24"/>
          <w:szCs w:val="24"/>
        </w:rPr>
        <w:tab/>
      </w:r>
      <w:r w:rsidRPr="00B25EB8">
        <w:rPr>
          <w:rFonts w:ascii="Arial" w:hAnsi="Arial" w:cs="Arial"/>
          <w:b/>
          <w:sz w:val="24"/>
          <w:szCs w:val="24"/>
        </w:rPr>
        <w:t>R4-</w:t>
      </w:r>
      <w:r w:rsidRPr="00B25EB8">
        <w:rPr>
          <w:rFonts w:ascii="Arial" w:hAnsi="Arial" w:cs="Arial" w:hint="eastAsia"/>
          <w:b/>
          <w:sz w:val="24"/>
          <w:szCs w:val="24"/>
          <w:lang w:eastAsia="ja-JP"/>
        </w:rPr>
        <w:t>20</w:t>
      </w:r>
      <w:r w:rsidR="00B25EB8" w:rsidRPr="00B25EB8">
        <w:rPr>
          <w:rFonts w:ascii="Arial" w:hAnsi="Arial" w:cs="Arial"/>
          <w:b/>
          <w:sz w:val="24"/>
          <w:szCs w:val="24"/>
          <w:lang w:eastAsia="ja-JP"/>
        </w:rPr>
        <w:t>11510</w:t>
      </w:r>
    </w:p>
    <w:p w14:paraId="55A6B46B" w14:textId="77777777" w:rsidR="00974C90" w:rsidRPr="00D130A7" w:rsidRDefault="00974C90" w:rsidP="00974C90">
      <w:pPr>
        <w:tabs>
          <w:tab w:val="left" w:pos="1985"/>
        </w:tabs>
        <w:jc w:val="both"/>
        <w:rPr>
          <w:rFonts w:ascii="Arial" w:hAnsi="Arial"/>
          <w:b/>
          <w:sz w:val="24"/>
          <w:lang w:val="en-US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Electronic Meeting, 17 – </w:t>
      </w:r>
      <w:r>
        <w:rPr>
          <w:rFonts w:ascii="Arial" w:eastAsiaTheme="minorEastAsia" w:hAnsi="Arial"/>
          <w:b/>
          <w:sz w:val="24"/>
          <w:szCs w:val="24"/>
          <w:lang w:eastAsia="ja-JP"/>
        </w:rPr>
        <w:t>28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August</w:t>
      </w:r>
      <w:r w:rsidRPr="00236FF2">
        <w:rPr>
          <w:rFonts w:ascii="Arial" w:eastAsia="SimSun" w:hAnsi="Arial"/>
          <w:b/>
          <w:sz w:val="24"/>
          <w:szCs w:val="24"/>
          <w:lang w:eastAsia="zh-CN"/>
        </w:rPr>
        <w:t>, 2020</w:t>
      </w:r>
    </w:p>
    <w:p w14:paraId="5C98555D" w14:textId="6D03C2F5" w:rsidR="00214859" w:rsidRPr="00D130A7" w:rsidRDefault="00214859" w:rsidP="006354A8">
      <w:pPr>
        <w:tabs>
          <w:tab w:val="left" w:pos="1985"/>
        </w:tabs>
        <w:jc w:val="both"/>
        <w:rPr>
          <w:rFonts w:ascii="Arial" w:hAnsi="Arial"/>
          <w:sz w:val="24"/>
          <w:lang w:val="en-US" w:eastAsia="ja-JP"/>
        </w:rPr>
      </w:pPr>
      <w:r w:rsidRPr="00D130A7">
        <w:rPr>
          <w:rFonts w:ascii="Arial" w:hAnsi="Arial"/>
          <w:b/>
          <w:sz w:val="24"/>
          <w:lang w:val="en-US"/>
        </w:rPr>
        <w:t>Agenda item:</w:t>
      </w:r>
      <w:r w:rsidRPr="00D130A7">
        <w:rPr>
          <w:rFonts w:ascii="Arial" w:hAnsi="Arial"/>
          <w:sz w:val="24"/>
          <w:lang w:val="en-US"/>
        </w:rPr>
        <w:tab/>
      </w:r>
      <w:r w:rsidR="00363B35">
        <w:rPr>
          <w:rFonts w:ascii="Arial" w:hAnsi="Arial"/>
          <w:sz w:val="24"/>
          <w:lang w:val="en-US" w:eastAsia="ja-JP"/>
        </w:rPr>
        <w:t>7.12.1.5</w:t>
      </w:r>
    </w:p>
    <w:p w14:paraId="5B0FC1DA" w14:textId="77777777" w:rsidR="0081689A" w:rsidRPr="00891A01" w:rsidRDefault="0081689A" w:rsidP="006354A8">
      <w:pPr>
        <w:tabs>
          <w:tab w:val="left" w:pos="1985"/>
        </w:tabs>
        <w:ind w:left="1136" w:hanging="1136"/>
        <w:jc w:val="both"/>
        <w:rPr>
          <w:rFonts w:ascii="Arial" w:hAnsi="Arial"/>
          <w:sz w:val="24"/>
          <w:lang w:val="en-US"/>
        </w:rPr>
      </w:pPr>
      <w:r w:rsidRPr="00891A01">
        <w:rPr>
          <w:rFonts w:ascii="Arial" w:hAnsi="Arial"/>
          <w:b/>
          <w:sz w:val="24"/>
          <w:lang w:val="en-US"/>
        </w:rPr>
        <w:t xml:space="preserve">Source: </w:t>
      </w:r>
      <w:r w:rsidRPr="00891A01">
        <w:rPr>
          <w:rFonts w:ascii="Arial" w:hAnsi="Arial"/>
          <w:b/>
          <w:sz w:val="24"/>
          <w:lang w:val="en-US"/>
        </w:rPr>
        <w:tab/>
      </w:r>
      <w:r w:rsidR="00642564" w:rsidRPr="00891A01">
        <w:rPr>
          <w:rFonts w:ascii="Arial" w:hAnsi="Arial"/>
          <w:b/>
          <w:sz w:val="24"/>
          <w:lang w:val="en-US"/>
        </w:rPr>
        <w:tab/>
      </w:r>
      <w:r w:rsidRPr="00891A01">
        <w:rPr>
          <w:rFonts w:ascii="Arial" w:hAnsi="Arial" w:hint="eastAsia"/>
          <w:sz w:val="24"/>
          <w:lang w:val="en-US" w:eastAsia="ja-JP"/>
        </w:rPr>
        <w:t>NTT DOCOMO, INC.</w:t>
      </w:r>
    </w:p>
    <w:p w14:paraId="328F9654" w14:textId="17A50BBD" w:rsidR="0009575D" w:rsidRDefault="0081689A" w:rsidP="006354A8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891A01">
        <w:rPr>
          <w:rFonts w:ascii="Arial" w:hAnsi="Arial"/>
          <w:b/>
          <w:sz w:val="24"/>
          <w:lang w:val="en-US"/>
        </w:rPr>
        <w:t>Title:</w:t>
      </w:r>
      <w:r w:rsidRPr="00891A01">
        <w:rPr>
          <w:rFonts w:ascii="Arial" w:hAnsi="Arial"/>
          <w:sz w:val="24"/>
          <w:lang w:val="en-US"/>
        </w:rPr>
        <w:t xml:space="preserve"> </w:t>
      </w:r>
      <w:r w:rsidRPr="00891A01">
        <w:rPr>
          <w:rFonts w:ascii="Arial" w:hAnsi="Arial"/>
          <w:sz w:val="24"/>
          <w:lang w:val="en-US"/>
        </w:rPr>
        <w:tab/>
      </w:r>
      <w:r w:rsidR="00814F56">
        <w:rPr>
          <w:rFonts w:ascii="Arial" w:hAnsi="Arial"/>
          <w:sz w:val="24"/>
          <w:lang w:val="en-US"/>
        </w:rPr>
        <w:t xml:space="preserve">PSD for </w:t>
      </w:r>
      <w:r w:rsidR="00EE4EDD">
        <w:rPr>
          <w:rFonts w:ascii="Arial" w:hAnsi="Arial"/>
          <w:sz w:val="24"/>
          <w:lang w:val="en-US" w:eastAsia="ja-JP"/>
        </w:rPr>
        <w:t>FR2 inter-band CA</w:t>
      </w:r>
      <w:r w:rsidR="00B25EB8">
        <w:rPr>
          <w:rFonts w:ascii="Arial" w:hAnsi="Arial"/>
          <w:sz w:val="24"/>
          <w:lang w:val="en-US" w:eastAsia="ja-JP"/>
        </w:rPr>
        <w:t xml:space="preserve"> with IBM</w:t>
      </w:r>
    </w:p>
    <w:p w14:paraId="5CBDDE9A" w14:textId="08189818" w:rsidR="0081689A" w:rsidRPr="00891A01" w:rsidRDefault="0081689A" w:rsidP="006354A8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891A01">
        <w:rPr>
          <w:rFonts w:ascii="Arial" w:hAnsi="Arial"/>
          <w:b/>
          <w:sz w:val="24"/>
          <w:lang w:val="en-US"/>
        </w:rPr>
        <w:t>Document for:</w:t>
      </w:r>
      <w:r w:rsidRPr="00891A01">
        <w:rPr>
          <w:rFonts w:ascii="Arial" w:hAnsi="Arial"/>
          <w:sz w:val="24"/>
          <w:lang w:val="en-US"/>
        </w:rPr>
        <w:tab/>
      </w:r>
      <w:r w:rsidR="008A46B4">
        <w:rPr>
          <w:rFonts w:ascii="Arial" w:hAnsi="Arial"/>
          <w:sz w:val="24"/>
          <w:lang w:val="en-US" w:eastAsia="ja-JP"/>
        </w:rPr>
        <w:t>Approval</w:t>
      </w:r>
    </w:p>
    <w:p w14:paraId="7B11AF94" w14:textId="1A980391" w:rsidR="00906173" w:rsidRDefault="00906173" w:rsidP="006354A8">
      <w:pPr>
        <w:pStyle w:val="1"/>
        <w:numPr>
          <w:ilvl w:val="0"/>
          <w:numId w:val="37"/>
        </w:numPr>
        <w:jc w:val="both"/>
      </w:pPr>
      <w:r w:rsidRPr="00891A01">
        <w:t>Introduction</w:t>
      </w:r>
    </w:p>
    <w:p w14:paraId="1EB04FE5" w14:textId="6B24BE88" w:rsidR="00666FCB" w:rsidRDefault="00666FCB" w:rsidP="00C417C1">
      <w:pPr>
        <w:spacing w:line="360" w:lineRule="auto"/>
        <w:rPr>
          <w:rFonts w:eastAsiaTheme="minorEastAsia"/>
          <w:lang w:eastAsia="ja-JP"/>
        </w:rPr>
      </w:pPr>
      <w:r w:rsidRPr="00666FCB">
        <w:rPr>
          <w:rFonts w:eastAsiaTheme="minorEastAsia"/>
          <w:lang w:eastAsia="ja-JP"/>
        </w:rPr>
        <w:t xml:space="preserve">RAN4#93 agreed that PSD difference shall be considered in the conformance test configuration for 28GHz + 40GHz FR2 inter band DL CA [1]. </w:t>
      </w:r>
      <w:r w:rsidR="00AF4A7E">
        <w:rPr>
          <w:rFonts w:eastAsiaTheme="minorEastAsia"/>
          <w:lang w:eastAsia="ja-JP"/>
        </w:rPr>
        <w:t>RAN4#94-e discussed further the feasibility and testability of PSD difference.</w:t>
      </w:r>
      <w:r w:rsidR="00585B72">
        <w:rPr>
          <w:rFonts w:eastAsiaTheme="minorEastAsia"/>
          <w:lang w:eastAsia="ja-JP"/>
        </w:rPr>
        <w:t xml:space="preserve"> In RAN4#94-e-bis, approved WF</w:t>
      </w:r>
      <w:r w:rsidR="00731328">
        <w:rPr>
          <w:rFonts w:eastAsiaTheme="minorEastAsia"/>
          <w:lang w:eastAsia="ja-JP"/>
        </w:rPr>
        <w:t xml:space="preserve"> [2]</w:t>
      </w:r>
      <w:r w:rsidR="00585B72">
        <w:rPr>
          <w:rFonts w:eastAsiaTheme="minorEastAsia"/>
          <w:lang w:eastAsia="ja-JP"/>
        </w:rPr>
        <w:t xml:space="preserve"> contains remaining issues about how to decide CBM (Common Beam Management) and IBM (independent Bean management), and what values of PSD difference for both CBM and IBM.</w:t>
      </w:r>
      <w:r w:rsidR="00AF4A7E">
        <w:rPr>
          <w:rFonts w:eastAsiaTheme="minorEastAsia"/>
          <w:lang w:eastAsia="ja-JP"/>
        </w:rPr>
        <w:t xml:space="preserve"> </w:t>
      </w:r>
      <w:r w:rsidRPr="00666FCB">
        <w:rPr>
          <w:rFonts w:eastAsiaTheme="minorEastAsia"/>
          <w:lang w:eastAsia="ja-JP"/>
        </w:rPr>
        <w:t>This paper shows our views about the PSD imbalance requirements</w:t>
      </w:r>
      <w:r w:rsidR="00025908">
        <w:rPr>
          <w:rFonts w:eastAsiaTheme="minorEastAsia"/>
          <w:lang w:eastAsia="ja-JP"/>
        </w:rPr>
        <w:t xml:space="preserve"> for IBM</w:t>
      </w:r>
      <w:r w:rsidRPr="00666FCB">
        <w:rPr>
          <w:rFonts w:eastAsiaTheme="minorEastAsia"/>
          <w:lang w:eastAsia="ja-JP"/>
        </w:rPr>
        <w:t>, and how to specify the requirements.</w:t>
      </w:r>
    </w:p>
    <w:p w14:paraId="2225A0E4" w14:textId="2E104C51" w:rsidR="007B7EBA" w:rsidRDefault="007B7EBA" w:rsidP="00C417C1">
      <w:pPr>
        <w:spacing w:line="360" w:lineRule="auto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The content of approved WF is shown as below:</w:t>
      </w:r>
    </w:p>
    <w:p w14:paraId="372B9010" w14:textId="7C05AFA1" w:rsidR="007B7EBA" w:rsidRDefault="007B7EBA" w:rsidP="007B7EBA">
      <w:pPr>
        <w:jc w:val="center"/>
        <w:rPr>
          <w:rFonts w:eastAsiaTheme="minorEastAsia"/>
          <w:lang w:eastAsia="ja-JP"/>
        </w:rPr>
      </w:pPr>
      <w:r>
        <w:rPr>
          <w:rFonts w:eastAsiaTheme="minorEastAsia"/>
          <w:noProof/>
          <w:lang w:val="en-US" w:eastAsia="ja-JP"/>
        </w:rPr>
        <w:drawing>
          <wp:inline distT="0" distB="0" distL="0" distR="0" wp14:anchorId="10845518" wp14:editId="52E331A9">
            <wp:extent cx="3695865" cy="2109619"/>
            <wp:effectExtent l="19050" t="19050" r="19050" b="24130"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0173" cy="2123494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14:paraId="15F13099" w14:textId="5F7E0EDD" w:rsidR="007B7EBA" w:rsidRPr="00666FCB" w:rsidRDefault="007B7EBA" w:rsidP="007B7EBA">
      <w:pPr>
        <w:jc w:val="center"/>
        <w:rPr>
          <w:rFonts w:eastAsiaTheme="minorEastAsia"/>
          <w:lang w:eastAsia="ja-JP"/>
        </w:rPr>
      </w:pPr>
      <w:r>
        <w:rPr>
          <w:rFonts w:eastAsiaTheme="minorEastAsia"/>
          <w:noProof/>
          <w:lang w:val="en-US" w:eastAsia="ja-JP"/>
        </w:rPr>
        <w:drawing>
          <wp:inline distT="0" distB="0" distL="0" distR="0" wp14:anchorId="5AD22856" wp14:editId="6D118725">
            <wp:extent cx="3693531" cy="1282700"/>
            <wp:effectExtent l="19050" t="19050" r="21590" b="12700"/>
            <wp:docPr id="5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5648"/>
                    <a:stretch/>
                  </pic:blipFill>
                  <pic:spPr bwMode="auto">
                    <a:xfrm>
                      <a:off x="0" y="0"/>
                      <a:ext cx="3717407" cy="1290992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FF0000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F482F62" w14:textId="4A08760A" w:rsidR="0019157E" w:rsidRPr="0019157E" w:rsidRDefault="00BB0BDD" w:rsidP="0019157E">
      <w:pPr>
        <w:pStyle w:val="1"/>
        <w:numPr>
          <w:ilvl w:val="0"/>
          <w:numId w:val="37"/>
        </w:numPr>
        <w:spacing w:after="120"/>
        <w:jc w:val="both"/>
        <w:rPr>
          <w:rFonts w:hint="eastAsia"/>
          <w:lang w:eastAsia="ja-JP"/>
        </w:rPr>
      </w:pPr>
      <w:r>
        <w:rPr>
          <w:rFonts w:hint="eastAsia"/>
          <w:lang w:eastAsia="ja-JP"/>
        </w:rPr>
        <w:t>Discussion</w:t>
      </w:r>
    </w:p>
    <w:p w14:paraId="5560ACEA" w14:textId="0C916DF1" w:rsidR="00585B72" w:rsidRDefault="00585B72" w:rsidP="004C4B86">
      <w:pPr>
        <w:pStyle w:val="2"/>
        <w:rPr>
          <w:lang w:eastAsia="ja-JP"/>
        </w:rPr>
      </w:pPr>
      <w:r>
        <w:rPr>
          <w:rFonts w:hint="eastAsia"/>
          <w:lang w:eastAsia="ja-JP"/>
        </w:rPr>
        <w:t>2.1</w:t>
      </w:r>
      <w:r w:rsidR="00661106">
        <w:rPr>
          <w:lang w:eastAsia="ja-JP"/>
        </w:rPr>
        <w:t xml:space="preserve"> </w:t>
      </w:r>
      <w:r w:rsidR="0019157E">
        <w:rPr>
          <w:lang w:eastAsia="ja-JP"/>
        </w:rPr>
        <w:t>PSD difference for</w:t>
      </w:r>
      <w:r w:rsidR="00661106">
        <w:rPr>
          <w:lang w:eastAsia="ja-JP"/>
        </w:rPr>
        <w:t xml:space="preserve"> IBM band pairs</w:t>
      </w:r>
    </w:p>
    <w:p w14:paraId="443CD993" w14:textId="0B9B8913" w:rsidR="0095725F" w:rsidRDefault="00585B72" w:rsidP="00C417C1">
      <w:pPr>
        <w:spacing w:line="360" w:lineRule="auto"/>
        <w:rPr>
          <w:lang w:eastAsia="ja-JP"/>
        </w:rPr>
      </w:pPr>
      <w:r>
        <w:rPr>
          <w:lang w:eastAsia="ja-JP"/>
        </w:rPr>
        <w:t xml:space="preserve"> </w:t>
      </w:r>
      <w:r w:rsidR="00CD7963">
        <w:rPr>
          <w:lang w:eastAsia="ja-JP"/>
        </w:rPr>
        <w:t xml:space="preserve">  </w:t>
      </w:r>
      <w:r w:rsidR="0019157E">
        <w:rPr>
          <w:lang w:eastAsia="ja-JP"/>
        </w:rPr>
        <w:t>In [3], we summarized our view about PSD difference for IBM band pairs from the point view of “Necessity”, “Feasib</w:t>
      </w:r>
      <w:r w:rsidR="00ED398B">
        <w:rPr>
          <w:lang w:eastAsia="ja-JP"/>
        </w:rPr>
        <w:t>i</w:t>
      </w:r>
      <w:r w:rsidR="0019157E">
        <w:rPr>
          <w:lang w:eastAsia="ja-JP"/>
        </w:rPr>
        <w:t>lity”,</w:t>
      </w:r>
      <w:r w:rsidR="00ED398B">
        <w:rPr>
          <w:lang w:eastAsia="ja-JP"/>
        </w:rPr>
        <w:t xml:space="preserve"> and “Testability”, and proposed to </w:t>
      </w:r>
      <w:r w:rsidR="00D32218">
        <w:rPr>
          <w:lang w:eastAsia="ja-JP"/>
        </w:rPr>
        <w:t xml:space="preserve">specify </w:t>
      </w:r>
      <w:r w:rsidR="00ED398B">
        <w:rPr>
          <w:lang w:eastAsia="ja-JP"/>
        </w:rPr>
        <w:t>25</w:t>
      </w:r>
      <w:r w:rsidR="00982BC0">
        <w:rPr>
          <w:lang w:eastAsia="ja-JP"/>
        </w:rPr>
        <w:t xml:space="preserve">-30 </w:t>
      </w:r>
      <w:r w:rsidR="00ED398B">
        <w:rPr>
          <w:lang w:eastAsia="ja-JP"/>
        </w:rPr>
        <w:t>dB PSD difference requirements</w:t>
      </w:r>
      <w:r w:rsidR="00D32218">
        <w:rPr>
          <w:lang w:eastAsia="ja-JP"/>
        </w:rPr>
        <w:t xml:space="preserve"> for non-co-located</w:t>
      </w:r>
      <w:r w:rsidR="005A2C2D">
        <w:rPr>
          <w:lang w:eastAsia="ja-JP"/>
        </w:rPr>
        <w:t xml:space="preserve"> BS deployment</w:t>
      </w:r>
      <w:r w:rsidR="00D32218">
        <w:rPr>
          <w:lang w:eastAsia="ja-JP"/>
        </w:rPr>
        <w:t xml:space="preserve"> scenario</w:t>
      </w:r>
      <w:r w:rsidR="00ED398B">
        <w:rPr>
          <w:lang w:eastAsia="ja-JP"/>
        </w:rPr>
        <w:t>.</w:t>
      </w:r>
      <w:r w:rsidR="00BD2EE1">
        <w:rPr>
          <w:lang w:eastAsia="ja-JP"/>
        </w:rPr>
        <w:t xml:space="preserve"> However, different companies have different views on this PSD related requirements.</w:t>
      </w:r>
      <w:r w:rsidR="009C2AFA">
        <w:rPr>
          <w:lang w:eastAsia="ja-JP"/>
        </w:rPr>
        <w:t xml:space="preserve"> For 25</w:t>
      </w:r>
      <w:r w:rsidR="00982BC0">
        <w:rPr>
          <w:lang w:eastAsia="ja-JP"/>
        </w:rPr>
        <w:t>-30</w:t>
      </w:r>
      <w:r w:rsidR="009C2AFA">
        <w:rPr>
          <w:lang w:eastAsia="ja-JP"/>
        </w:rPr>
        <w:t xml:space="preserve">dB power difference, there was a concern that it seems difficult to address such </w:t>
      </w:r>
      <w:r w:rsidR="005A2C2D">
        <w:rPr>
          <w:lang w:eastAsia="ja-JP"/>
        </w:rPr>
        <w:t xml:space="preserve">a </w:t>
      </w:r>
      <w:r w:rsidR="009C2AFA">
        <w:rPr>
          <w:lang w:eastAsia="ja-JP"/>
        </w:rPr>
        <w:t>PSD level in real product</w:t>
      </w:r>
      <w:r w:rsidR="005A2C2D">
        <w:rPr>
          <w:lang w:eastAsia="ja-JP"/>
        </w:rPr>
        <w:t>s</w:t>
      </w:r>
      <w:r w:rsidR="009C2AFA">
        <w:rPr>
          <w:lang w:eastAsia="ja-JP"/>
        </w:rPr>
        <w:t xml:space="preserve">. In </w:t>
      </w:r>
      <w:r w:rsidR="009C2AFA">
        <w:rPr>
          <w:lang w:eastAsia="ja-JP"/>
        </w:rPr>
        <w:lastRenderedPageBreak/>
        <w:t xml:space="preserve">addition, another issue is the Rx performance such as peak EIS and spherical coverage </w:t>
      </w:r>
      <w:r w:rsidR="005A2C2D">
        <w:rPr>
          <w:lang w:eastAsia="ja-JP"/>
        </w:rPr>
        <w:t>EIS are</w:t>
      </w:r>
      <w:r w:rsidR="009C2AFA">
        <w:rPr>
          <w:lang w:eastAsia="ja-JP"/>
        </w:rPr>
        <w:t xml:space="preserve"> different between bands, and it may difficult to apply a fixed PSD value </w:t>
      </w:r>
      <w:r w:rsidR="005A2C2D">
        <w:rPr>
          <w:lang w:eastAsia="ja-JP"/>
        </w:rPr>
        <w:t>when</w:t>
      </w:r>
      <w:r w:rsidR="009C2AFA">
        <w:rPr>
          <w:lang w:eastAsia="ja-JP"/>
        </w:rPr>
        <w:t xml:space="preserve"> designing test condition. Now, this is the time Rel-16 WI should be finalized, we would like to seek </w:t>
      </w:r>
      <w:r w:rsidR="00DB3F10">
        <w:rPr>
          <w:lang w:eastAsia="ja-JP"/>
        </w:rPr>
        <w:t xml:space="preserve">a </w:t>
      </w:r>
      <w:r w:rsidR="009C2AFA">
        <w:rPr>
          <w:lang w:eastAsia="ja-JP"/>
        </w:rPr>
        <w:t>middle way between companies.</w:t>
      </w:r>
    </w:p>
    <w:p w14:paraId="1D38484D" w14:textId="50FEBF7D" w:rsidR="00D2794A" w:rsidRDefault="00DB1938" w:rsidP="00C417C1">
      <w:pPr>
        <w:spacing w:line="360" w:lineRule="auto"/>
        <w:rPr>
          <w:lang w:eastAsia="ja-JP"/>
        </w:rPr>
      </w:pPr>
      <w:r>
        <w:rPr>
          <w:lang w:eastAsia="ja-JP"/>
        </w:rPr>
        <w:tab/>
        <w:t xml:space="preserve">To address the concerns above mentioned, we </w:t>
      </w:r>
      <w:r w:rsidR="00AD7F8E">
        <w:rPr>
          <w:lang w:eastAsia="ja-JP"/>
        </w:rPr>
        <w:t>would like to discuss a proposal from [4] and p</w:t>
      </w:r>
      <w:r>
        <w:rPr>
          <w:lang w:eastAsia="ja-JP"/>
        </w:rPr>
        <w:t>ropose a modified proposal</w:t>
      </w:r>
      <w:r w:rsidR="00AD7F8E">
        <w:rPr>
          <w:lang w:eastAsia="ja-JP"/>
        </w:rPr>
        <w:t>.</w:t>
      </w:r>
      <w:r w:rsidR="00904BEF">
        <w:rPr>
          <w:lang w:eastAsia="ja-JP"/>
        </w:rPr>
        <w:t xml:space="preserve"> Our proposal for DL power condition for PSD difference for IBM inter-band CA is shown in Table 2.1-1.</w:t>
      </w:r>
      <w:r w:rsidR="00193777">
        <w:rPr>
          <w:lang w:eastAsia="ja-JP"/>
        </w:rPr>
        <w:t xml:space="preserve"> The power condition is based on Peak EIS and spherical coverage EIS for each band.</w:t>
      </w:r>
      <w:r w:rsidR="00C472F6">
        <w:rPr>
          <w:lang w:eastAsia="ja-JP"/>
        </w:rPr>
        <w:t xml:space="preserve"> Power imbalance is equal to “Delta” which is power difference between peak EIS of one band and spherical coverage of the other band. One example is shown in Figure 2.1-1.</w:t>
      </w:r>
      <w:r w:rsidR="00AD18BE">
        <w:rPr>
          <w:lang w:eastAsia="ja-JP"/>
        </w:rPr>
        <w:t xml:space="preserve"> For test case 1, if Delta B-A is larger than Delta A-B like band A=28GHz band and band B=40GHz band, DL power for band A is “Peak EIS</w:t>
      </w:r>
      <w:r w:rsidR="005A2C2D">
        <w:rPr>
          <w:lang w:eastAsia="ja-JP"/>
        </w:rPr>
        <w:t xml:space="preserve"> of band A</w:t>
      </w:r>
      <w:r w:rsidR="00AD18BE">
        <w:rPr>
          <w:lang w:eastAsia="ja-JP"/>
        </w:rPr>
        <w:t xml:space="preserve"> + Multi-band relaxation” and DL power for band B is “Spherical coverage EIS of Band B + Multi-band relaxation + inter-band CA relaxation”. Note that this proposal is based on the assumption that relaxation</w:t>
      </w:r>
      <w:r w:rsidR="005A2C2D">
        <w:rPr>
          <w:lang w:eastAsia="ja-JP"/>
        </w:rPr>
        <w:t xml:space="preserve"> for inter-band CA</w:t>
      </w:r>
      <w:r w:rsidR="00AD18BE">
        <w:rPr>
          <w:lang w:eastAsia="ja-JP"/>
        </w:rPr>
        <w:t xml:space="preserve"> appl</w:t>
      </w:r>
      <w:r w:rsidR="005A2C2D">
        <w:rPr>
          <w:lang w:eastAsia="ja-JP"/>
        </w:rPr>
        <w:t>ies</w:t>
      </w:r>
      <w:r w:rsidR="00AD18BE">
        <w:rPr>
          <w:lang w:eastAsia="ja-JP"/>
        </w:rPr>
        <w:t xml:space="preserve"> to spherical coverage EIS but not to peak EIS.</w:t>
      </w:r>
    </w:p>
    <w:p w14:paraId="40F4352C" w14:textId="2ED3D53A" w:rsidR="00CB4E61" w:rsidRDefault="00CB4E61" w:rsidP="00C417C1">
      <w:pPr>
        <w:spacing w:line="360" w:lineRule="auto"/>
        <w:rPr>
          <w:lang w:eastAsia="ja-JP"/>
        </w:rPr>
      </w:pPr>
      <w:r>
        <w:rPr>
          <w:lang w:eastAsia="ja-JP"/>
        </w:rPr>
        <w:tab/>
        <w:t>This proposal can accommodate the Rx performance difference among different band</w:t>
      </w:r>
      <w:r w:rsidR="005A2C2D">
        <w:rPr>
          <w:lang w:eastAsia="ja-JP"/>
        </w:rPr>
        <w:t>s</w:t>
      </w:r>
      <w:r>
        <w:rPr>
          <w:lang w:eastAsia="ja-JP"/>
        </w:rPr>
        <w:t xml:space="preserve">. If both Band A and Band B are 28GHz bands, then </w:t>
      </w:r>
      <w:r w:rsidR="00BA76B6">
        <w:rPr>
          <w:lang w:eastAsia="ja-JP"/>
        </w:rPr>
        <w:t>“D</w:t>
      </w:r>
      <w:r>
        <w:rPr>
          <w:lang w:eastAsia="ja-JP"/>
        </w:rPr>
        <w:t>elta</w:t>
      </w:r>
      <w:r w:rsidR="00BA76B6">
        <w:rPr>
          <w:lang w:eastAsia="ja-JP"/>
        </w:rPr>
        <w:t>”</w:t>
      </w:r>
      <w:r>
        <w:rPr>
          <w:lang w:eastAsia="ja-JP"/>
        </w:rPr>
        <w:t xml:space="preserve"> would be smaller. On the other hand, if Band A is 28GHz band and band B is 40GHz band, </w:t>
      </w:r>
      <w:r w:rsidR="00BA76B6">
        <w:rPr>
          <w:lang w:eastAsia="ja-JP"/>
        </w:rPr>
        <w:t xml:space="preserve">then “Delta” would be larger. This can take into account the fact the PSD difference of 28GHz + 40GHz could be larger than 28GHz + 28GHz or 40GHz + 40GHz due to the difference of propagation loss and beam direction. </w:t>
      </w:r>
      <w:r w:rsidR="006621DE">
        <w:rPr>
          <w:lang w:eastAsia="ja-JP"/>
        </w:rPr>
        <w:t>In this method, PSD difference is about 10</w:t>
      </w:r>
      <w:r w:rsidR="005A2C2D">
        <w:rPr>
          <w:lang w:eastAsia="ja-JP"/>
        </w:rPr>
        <w:t>-15</w:t>
      </w:r>
      <w:r w:rsidR="006621DE">
        <w:rPr>
          <w:lang w:eastAsia="ja-JP"/>
        </w:rPr>
        <w:t xml:space="preserve">dB for </w:t>
      </w:r>
      <w:r w:rsidR="006621DE">
        <w:rPr>
          <w:lang w:eastAsia="ja-JP"/>
        </w:rPr>
        <w:t>28GHz + 28GHz or 40GHz + 40GHz</w:t>
      </w:r>
      <w:r w:rsidR="006621DE">
        <w:rPr>
          <w:lang w:eastAsia="ja-JP"/>
        </w:rPr>
        <w:t xml:space="preserve">, </w:t>
      </w:r>
      <w:r w:rsidR="0047322D">
        <w:rPr>
          <w:lang w:eastAsia="ja-JP"/>
        </w:rPr>
        <w:t>and about</w:t>
      </w:r>
      <w:r w:rsidR="005B6842">
        <w:rPr>
          <w:lang w:eastAsia="ja-JP"/>
        </w:rPr>
        <w:t xml:space="preserve"> </w:t>
      </w:r>
      <w:r w:rsidR="006621DE">
        <w:rPr>
          <w:lang w:eastAsia="ja-JP"/>
        </w:rPr>
        <w:t>15</w:t>
      </w:r>
      <w:r w:rsidR="005A2C2D">
        <w:rPr>
          <w:lang w:eastAsia="ja-JP"/>
        </w:rPr>
        <w:t>-20</w:t>
      </w:r>
      <w:r w:rsidR="006621DE">
        <w:rPr>
          <w:lang w:eastAsia="ja-JP"/>
        </w:rPr>
        <w:t xml:space="preserve">dB for </w:t>
      </w:r>
      <w:r w:rsidR="006621DE">
        <w:rPr>
          <w:lang w:eastAsia="ja-JP"/>
        </w:rPr>
        <w:t xml:space="preserve">28GHz + </w:t>
      </w:r>
      <w:r w:rsidR="006621DE">
        <w:rPr>
          <w:lang w:eastAsia="ja-JP"/>
        </w:rPr>
        <w:t>40GHz</w:t>
      </w:r>
      <w:r w:rsidR="005B6842">
        <w:rPr>
          <w:lang w:eastAsia="ja-JP"/>
        </w:rPr>
        <w:t xml:space="preserve">. But we would like to note the value is depending on which bands we use and how relaxation we apply. </w:t>
      </w:r>
    </w:p>
    <w:p w14:paraId="60C2CBCC" w14:textId="2F51DFF9" w:rsidR="005B6842" w:rsidRPr="000F3130" w:rsidRDefault="005B6842" w:rsidP="00C417C1">
      <w:pPr>
        <w:spacing w:line="360" w:lineRule="auto"/>
        <w:rPr>
          <w:b/>
          <w:bCs/>
          <w:lang w:eastAsia="ja-JP"/>
        </w:rPr>
      </w:pPr>
      <w:r w:rsidRPr="000F3130">
        <w:rPr>
          <w:rFonts w:hint="eastAsia"/>
          <w:b/>
          <w:bCs/>
          <w:u w:val="single"/>
          <w:lang w:eastAsia="ja-JP"/>
        </w:rPr>
        <w:t>P</w:t>
      </w:r>
      <w:r w:rsidRPr="000F3130">
        <w:rPr>
          <w:b/>
          <w:bCs/>
          <w:u w:val="single"/>
          <w:lang w:eastAsia="ja-JP"/>
        </w:rPr>
        <w:t>roposal:</w:t>
      </w:r>
      <w:r w:rsidRPr="000F3130">
        <w:rPr>
          <w:b/>
          <w:bCs/>
          <w:lang w:eastAsia="ja-JP"/>
        </w:rPr>
        <w:t xml:space="preserve"> DL power condition for PSD imbalance requirements </w:t>
      </w:r>
      <w:proofErr w:type="gramStart"/>
      <w:r w:rsidRPr="000F3130">
        <w:rPr>
          <w:b/>
          <w:bCs/>
          <w:lang w:eastAsia="ja-JP"/>
        </w:rPr>
        <w:t>for  FR</w:t>
      </w:r>
      <w:proofErr w:type="gramEnd"/>
      <w:r w:rsidRPr="000F3130">
        <w:rPr>
          <w:b/>
          <w:bCs/>
          <w:lang w:eastAsia="ja-JP"/>
        </w:rPr>
        <w:t>2 inter-band CA</w:t>
      </w:r>
      <w:r w:rsidR="005A2C2D">
        <w:rPr>
          <w:b/>
          <w:bCs/>
          <w:lang w:eastAsia="ja-JP"/>
        </w:rPr>
        <w:t xml:space="preserve"> with I</w:t>
      </w:r>
      <w:r w:rsidR="00803737">
        <w:rPr>
          <w:b/>
          <w:bCs/>
          <w:lang w:eastAsia="ja-JP"/>
        </w:rPr>
        <w:t xml:space="preserve">BM capability </w:t>
      </w:r>
      <w:r w:rsidR="000F3130" w:rsidRPr="000F3130">
        <w:rPr>
          <w:b/>
          <w:bCs/>
          <w:lang w:eastAsia="ja-JP"/>
        </w:rPr>
        <w:t>(Bands A+B)</w:t>
      </w:r>
      <w:r w:rsidRPr="000F3130">
        <w:rPr>
          <w:b/>
          <w:bCs/>
          <w:lang w:eastAsia="ja-JP"/>
        </w:rPr>
        <w:t xml:space="preserve"> should be specified as following:</w:t>
      </w:r>
    </w:p>
    <w:p w14:paraId="47D6159F" w14:textId="443A1823" w:rsidR="005B6842" w:rsidRPr="000F3130" w:rsidRDefault="000F3130" w:rsidP="005B6842">
      <w:pPr>
        <w:pStyle w:val="afc"/>
        <w:numPr>
          <w:ilvl w:val="0"/>
          <w:numId w:val="46"/>
        </w:numPr>
        <w:spacing w:line="360" w:lineRule="auto"/>
        <w:rPr>
          <w:b/>
          <w:bCs/>
          <w:lang w:eastAsia="ja-JP"/>
        </w:rPr>
      </w:pPr>
      <w:r w:rsidRPr="000F3130">
        <w:rPr>
          <w:rFonts w:hint="eastAsia"/>
          <w:b/>
          <w:bCs/>
          <w:lang w:eastAsia="ja-JP"/>
        </w:rPr>
        <w:t>T</w:t>
      </w:r>
      <w:r w:rsidRPr="000F3130">
        <w:rPr>
          <w:b/>
          <w:bCs/>
          <w:lang w:eastAsia="ja-JP"/>
        </w:rPr>
        <w:t>est case 1:</w:t>
      </w:r>
    </w:p>
    <w:p w14:paraId="042ABD63" w14:textId="233CCE4E" w:rsidR="000F3130" w:rsidRPr="000F3130" w:rsidRDefault="000F3130" w:rsidP="000F3130">
      <w:pPr>
        <w:pStyle w:val="afc"/>
        <w:numPr>
          <w:ilvl w:val="1"/>
          <w:numId w:val="46"/>
        </w:numPr>
        <w:spacing w:line="360" w:lineRule="auto"/>
        <w:rPr>
          <w:b/>
          <w:bCs/>
          <w:lang w:eastAsia="ja-JP"/>
        </w:rPr>
      </w:pPr>
      <w:r w:rsidRPr="000F3130">
        <w:rPr>
          <w:rFonts w:hint="eastAsia"/>
          <w:b/>
          <w:bCs/>
          <w:lang w:eastAsia="ja-JP"/>
        </w:rPr>
        <w:t>D</w:t>
      </w:r>
      <w:r w:rsidRPr="000F3130">
        <w:rPr>
          <w:b/>
          <w:bCs/>
          <w:lang w:eastAsia="ja-JP"/>
        </w:rPr>
        <w:t>L power of band A = Peak EIS of band A + Multi-band relaxation</w:t>
      </w:r>
    </w:p>
    <w:p w14:paraId="6EC356F5" w14:textId="2C99EED8" w:rsidR="000F3130" w:rsidRPr="000F3130" w:rsidRDefault="000F3130" w:rsidP="000F3130">
      <w:pPr>
        <w:pStyle w:val="afc"/>
        <w:numPr>
          <w:ilvl w:val="1"/>
          <w:numId w:val="46"/>
        </w:numPr>
        <w:spacing w:line="360" w:lineRule="auto"/>
        <w:rPr>
          <w:b/>
          <w:bCs/>
          <w:lang w:eastAsia="ja-JP"/>
        </w:rPr>
      </w:pPr>
      <w:r w:rsidRPr="000F3130">
        <w:rPr>
          <w:rFonts w:hint="eastAsia"/>
          <w:b/>
          <w:bCs/>
          <w:lang w:eastAsia="ja-JP"/>
        </w:rPr>
        <w:t>D</w:t>
      </w:r>
      <w:r w:rsidRPr="000F3130">
        <w:rPr>
          <w:b/>
          <w:bCs/>
          <w:lang w:eastAsia="ja-JP"/>
        </w:rPr>
        <w:t xml:space="preserve">L power of band </w:t>
      </w:r>
      <w:r w:rsidRPr="000F3130">
        <w:rPr>
          <w:b/>
          <w:bCs/>
          <w:lang w:eastAsia="ja-JP"/>
        </w:rPr>
        <w:t>B</w:t>
      </w:r>
      <w:r w:rsidRPr="000F3130">
        <w:rPr>
          <w:b/>
          <w:bCs/>
          <w:lang w:eastAsia="ja-JP"/>
        </w:rPr>
        <w:t xml:space="preserve"> = Peak EIS of band A + Multi-band relaxation</w:t>
      </w:r>
      <w:r w:rsidRPr="000F3130">
        <w:rPr>
          <w:b/>
          <w:bCs/>
          <w:lang w:eastAsia="ja-JP"/>
        </w:rPr>
        <w:t xml:space="preserve"> + Delta</w:t>
      </w:r>
    </w:p>
    <w:p w14:paraId="6B7EE795" w14:textId="450C91F5" w:rsidR="000F3130" w:rsidRPr="000F3130" w:rsidRDefault="000F3130" w:rsidP="000F3130">
      <w:pPr>
        <w:pStyle w:val="afc"/>
        <w:numPr>
          <w:ilvl w:val="0"/>
          <w:numId w:val="46"/>
        </w:numPr>
        <w:spacing w:line="360" w:lineRule="auto"/>
        <w:rPr>
          <w:b/>
          <w:bCs/>
          <w:lang w:eastAsia="ja-JP"/>
        </w:rPr>
      </w:pPr>
      <w:r w:rsidRPr="000F3130">
        <w:rPr>
          <w:rFonts w:hint="eastAsia"/>
          <w:b/>
          <w:bCs/>
          <w:lang w:eastAsia="ja-JP"/>
        </w:rPr>
        <w:t>T</w:t>
      </w:r>
      <w:r w:rsidRPr="000F3130">
        <w:rPr>
          <w:b/>
          <w:bCs/>
          <w:lang w:eastAsia="ja-JP"/>
        </w:rPr>
        <w:t xml:space="preserve">est case </w:t>
      </w:r>
      <w:r w:rsidRPr="000F3130">
        <w:rPr>
          <w:b/>
          <w:bCs/>
          <w:lang w:eastAsia="ja-JP"/>
        </w:rPr>
        <w:t>2</w:t>
      </w:r>
      <w:r w:rsidRPr="000F3130">
        <w:rPr>
          <w:b/>
          <w:bCs/>
          <w:lang w:eastAsia="ja-JP"/>
        </w:rPr>
        <w:t>:</w:t>
      </w:r>
    </w:p>
    <w:p w14:paraId="7E874001" w14:textId="7A660EAD" w:rsidR="000F3130" w:rsidRPr="000F3130" w:rsidRDefault="000F3130" w:rsidP="000F3130">
      <w:pPr>
        <w:pStyle w:val="afc"/>
        <w:numPr>
          <w:ilvl w:val="1"/>
          <w:numId w:val="46"/>
        </w:numPr>
        <w:spacing w:line="360" w:lineRule="auto"/>
        <w:rPr>
          <w:b/>
          <w:bCs/>
          <w:lang w:eastAsia="ja-JP"/>
        </w:rPr>
      </w:pPr>
      <w:r w:rsidRPr="000F3130">
        <w:rPr>
          <w:rFonts w:hint="eastAsia"/>
          <w:b/>
          <w:bCs/>
          <w:lang w:eastAsia="ja-JP"/>
        </w:rPr>
        <w:t>D</w:t>
      </w:r>
      <w:r w:rsidRPr="000F3130">
        <w:rPr>
          <w:b/>
          <w:bCs/>
          <w:lang w:eastAsia="ja-JP"/>
        </w:rPr>
        <w:t xml:space="preserve">L power of band A = Peak EIS of band </w:t>
      </w:r>
      <w:r w:rsidRPr="000F3130">
        <w:rPr>
          <w:b/>
          <w:bCs/>
          <w:lang w:eastAsia="ja-JP"/>
        </w:rPr>
        <w:t>B</w:t>
      </w:r>
      <w:r w:rsidRPr="000F3130">
        <w:rPr>
          <w:b/>
          <w:bCs/>
          <w:lang w:eastAsia="ja-JP"/>
        </w:rPr>
        <w:t xml:space="preserve"> + Multi-band relaxation</w:t>
      </w:r>
    </w:p>
    <w:p w14:paraId="25AF5064" w14:textId="4B5AD5FD" w:rsidR="000F3130" w:rsidRPr="000F3130" w:rsidRDefault="000F3130" w:rsidP="000F3130">
      <w:pPr>
        <w:pStyle w:val="afc"/>
        <w:numPr>
          <w:ilvl w:val="1"/>
          <w:numId w:val="46"/>
        </w:numPr>
        <w:spacing w:line="360" w:lineRule="auto"/>
        <w:rPr>
          <w:b/>
          <w:bCs/>
          <w:lang w:eastAsia="ja-JP"/>
        </w:rPr>
      </w:pPr>
      <w:r w:rsidRPr="000F3130">
        <w:rPr>
          <w:rFonts w:hint="eastAsia"/>
          <w:b/>
          <w:bCs/>
          <w:lang w:eastAsia="ja-JP"/>
        </w:rPr>
        <w:t>D</w:t>
      </w:r>
      <w:r w:rsidRPr="000F3130">
        <w:rPr>
          <w:b/>
          <w:bCs/>
          <w:lang w:eastAsia="ja-JP"/>
        </w:rPr>
        <w:t xml:space="preserve">L power of band </w:t>
      </w:r>
      <w:r w:rsidRPr="000F3130">
        <w:rPr>
          <w:b/>
          <w:bCs/>
          <w:lang w:eastAsia="ja-JP"/>
        </w:rPr>
        <w:t>B</w:t>
      </w:r>
      <w:r w:rsidRPr="000F3130">
        <w:rPr>
          <w:b/>
          <w:bCs/>
          <w:lang w:eastAsia="ja-JP"/>
        </w:rPr>
        <w:t xml:space="preserve"> = Peak EIS of band </w:t>
      </w:r>
      <w:r w:rsidRPr="000F3130">
        <w:rPr>
          <w:b/>
          <w:bCs/>
          <w:lang w:eastAsia="ja-JP"/>
        </w:rPr>
        <w:t>B</w:t>
      </w:r>
      <w:r w:rsidRPr="000F3130">
        <w:rPr>
          <w:b/>
          <w:bCs/>
          <w:lang w:eastAsia="ja-JP"/>
        </w:rPr>
        <w:t xml:space="preserve"> + Multi-band relaxation</w:t>
      </w:r>
      <w:r w:rsidRPr="000F3130">
        <w:rPr>
          <w:b/>
          <w:bCs/>
          <w:lang w:eastAsia="ja-JP"/>
        </w:rPr>
        <w:t xml:space="preserve"> </w:t>
      </w:r>
      <w:r w:rsidRPr="000F3130">
        <w:rPr>
          <w:b/>
          <w:bCs/>
          <w:lang w:eastAsia="ja-JP"/>
        </w:rPr>
        <w:t>+</w:t>
      </w:r>
      <w:r w:rsidRPr="000F3130">
        <w:rPr>
          <w:b/>
          <w:bCs/>
          <w:lang w:eastAsia="ja-JP"/>
        </w:rPr>
        <w:t xml:space="preserve"> </w:t>
      </w:r>
      <w:r w:rsidRPr="000F3130">
        <w:rPr>
          <w:b/>
          <w:bCs/>
          <w:lang w:eastAsia="ja-JP"/>
        </w:rPr>
        <w:t>Delta</w:t>
      </w:r>
    </w:p>
    <w:p w14:paraId="77C2DA47" w14:textId="699EAAC9" w:rsidR="000F3130" w:rsidRPr="000F3130" w:rsidRDefault="000F3130" w:rsidP="000F3130">
      <w:pPr>
        <w:pStyle w:val="afc"/>
        <w:numPr>
          <w:ilvl w:val="0"/>
          <w:numId w:val="46"/>
        </w:numPr>
        <w:spacing w:line="360" w:lineRule="auto"/>
        <w:rPr>
          <w:b/>
          <w:bCs/>
          <w:lang w:eastAsia="ja-JP"/>
        </w:rPr>
      </w:pPr>
      <w:r w:rsidRPr="000F3130">
        <w:rPr>
          <w:rFonts w:hint="eastAsia"/>
          <w:b/>
          <w:bCs/>
          <w:lang w:eastAsia="ja-JP"/>
        </w:rPr>
        <w:t>D</w:t>
      </w:r>
      <w:r w:rsidRPr="000F3130">
        <w:rPr>
          <w:b/>
          <w:bCs/>
          <w:lang w:eastAsia="ja-JP"/>
        </w:rPr>
        <w:t>elta = MAX</w:t>
      </w:r>
      <w:r w:rsidR="0034437E">
        <w:rPr>
          <w:b/>
          <w:bCs/>
          <w:lang w:eastAsia="ja-JP"/>
        </w:rPr>
        <w:t xml:space="preserve"> </w:t>
      </w:r>
      <w:r w:rsidRPr="000F3130">
        <w:rPr>
          <w:b/>
          <w:bCs/>
          <w:lang w:eastAsia="ja-JP"/>
        </w:rPr>
        <w:t>(Delta A-B, Delta B-A)</w:t>
      </w:r>
    </w:p>
    <w:p w14:paraId="160E0E26" w14:textId="173E06F5" w:rsidR="000F3130" w:rsidRPr="000F3130" w:rsidRDefault="000F3130" w:rsidP="000F3130">
      <w:pPr>
        <w:pStyle w:val="afc"/>
        <w:numPr>
          <w:ilvl w:val="1"/>
          <w:numId w:val="46"/>
        </w:numPr>
        <w:spacing w:line="360" w:lineRule="auto"/>
        <w:rPr>
          <w:b/>
          <w:bCs/>
          <w:lang w:val="en-US" w:eastAsia="ja-JP"/>
        </w:rPr>
      </w:pPr>
      <w:r w:rsidRPr="000F3130">
        <w:rPr>
          <w:b/>
          <w:bCs/>
          <w:lang w:val="en-US" w:eastAsia="ja-JP"/>
        </w:rPr>
        <w:t>Delta A-B = (Spherical coverage EIS of Band A + Multi-band relaxation + inter-band CA relaxation)</w:t>
      </w:r>
      <w:proofErr w:type="gramStart"/>
      <w:r w:rsidRPr="000F3130">
        <w:rPr>
          <w:b/>
          <w:bCs/>
          <w:lang w:val="en-US" w:eastAsia="ja-JP"/>
        </w:rPr>
        <w:t>-(</w:t>
      </w:r>
      <w:proofErr w:type="gramEnd"/>
      <w:r w:rsidRPr="000F3130">
        <w:rPr>
          <w:b/>
          <w:bCs/>
          <w:lang w:val="en-US" w:eastAsia="ja-JP"/>
        </w:rPr>
        <w:t xml:space="preserve">Peak EIS of Band B + Multi-band relaxation) </w:t>
      </w:r>
    </w:p>
    <w:p w14:paraId="4CFA0849" w14:textId="5AAF6EE4" w:rsidR="000F3130" w:rsidRPr="000F3130" w:rsidRDefault="000F3130" w:rsidP="000F3130">
      <w:pPr>
        <w:pStyle w:val="afc"/>
        <w:numPr>
          <w:ilvl w:val="1"/>
          <w:numId w:val="46"/>
        </w:numPr>
        <w:spacing w:line="360" w:lineRule="auto"/>
        <w:rPr>
          <w:rFonts w:hint="eastAsia"/>
          <w:b/>
          <w:bCs/>
          <w:lang w:val="en-US" w:eastAsia="ja-JP"/>
        </w:rPr>
      </w:pPr>
      <w:r w:rsidRPr="000F3130">
        <w:rPr>
          <w:b/>
          <w:bCs/>
          <w:lang w:val="en-US" w:eastAsia="ja-JP"/>
        </w:rPr>
        <w:t>Delta B-A = (Spherical coverage EIS of Band B + Multi-band relaxation + inter-band CA relaxation)</w:t>
      </w:r>
      <w:proofErr w:type="gramStart"/>
      <w:r w:rsidRPr="000F3130">
        <w:rPr>
          <w:b/>
          <w:bCs/>
          <w:lang w:val="en-US" w:eastAsia="ja-JP"/>
        </w:rPr>
        <w:t>-(</w:t>
      </w:r>
      <w:proofErr w:type="gramEnd"/>
      <w:r w:rsidRPr="000F3130">
        <w:rPr>
          <w:b/>
          <w:bCs/>
          <w:lang w:val="en-US" w:eastAsia="ja-JP"/>
        </w:rPr>
        <w:t xml:space="preserve">Peak EIS of Band A + Multi-band relaxation) </w:t>
      </w:r>
    </w:p>
    <w:p w14:paraId="61C37C49" w14:textId="50F2D832" w:rsidR="00904BEF" w:rsidRPr="00904BEF" w:rsidRDefault="00904BEF" w:rsidP="00904BEF">
      <w:pPr>
        <w:jc w:val="center"/>
        <w:rPr>
          <w:b/>
          <w:bCs/>
          <w:lang w:eastAsia="ja-JP"/>
        </w:rPr>
      </w:pPr>
      <w:r w:rsidRPr="00904BEF">
        <w:rPr>
          <w:rFonts w:hint="eastAsia"/>
          <w:b/>
          <w:bCs/>
          <w:lang w:eastAsia="ja-JP"/>
        </w:rPr>
        <w:t>T</w:t>
      </w:r>
      <w:r w:rsidRPr="00904BEF">
        <w:rPr>
          <w:b/>
          <w:bCs/>
          <w:lang w:eastAsia="ja-JP"/>
        </w:rPr>
        <w:t>able 2.1-1: DL power condition for PSD difference for IBM inter-band CA</w:t>
      </w:r>
    </w:p>
    <w:p w14:paraId="3F31B8B0" w14:textId="1DAD91B1" w:rsidR="004332D1" w:rsidRDefault="00193777" w:rsidP="00982BC0">
      <w:pPr>
        <w:rPr>
          <w:b/>
          <w:lang w:eastAsia="ja-JP"/>
        </w:rPr>
      </w:pPr>
      <w:r>
        <w:rPr>
          <w:b/>
          <w:noProof/>
          <w:lang w:eastAsia="ja-JP"/>
        </w:rPr>
        <w:lastRenderedPageBreak/>
        <w:drawing>
          <wp:inline distT="0" distB="0" distL="0" distR="0" wp14:anchorId="73AC1362" wp14:editId="380ED3B1">
            <wp:extent cx="6144438" cy="1916611"/>
            <wp:effectExtent l="0" t="0" r="8890" b="7620"/>
            <wp:docPr id="7" name="図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6587" cy="19391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5F950B" w14:textId="6319DE2C" w:rsidR="00982BC0" w:rsidRDefault="00555B83" w:rsidP="000605BB">
      <w:pPr>
        <w:rPr>
          <w:rFonts w:hint="eastAsia"/>
          <w:b/>
          <w:lang w:eastAsia="ja-JP"/>
        </w:rPr>
      </w:pPr>
      <w:r>
        <w:rPr>
          <w:b/>
          <w:noProof/>
          <w:lang w:eastAsia="ja-JP"/>
        </w:rPr>
        <w:drawing>
          <wp:inline distT="0" distB="0" distL="0" distR="0" wp14:anchorId="5EED5E41" wp14:editId="10DAC848">
            <wp:extent cx="6193552" cy="4253988"/>
            <wp:effectExtent l="19050" t="19050" r="17145" b="13335"/>
            <wp:docPr id="9" name="図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9966" cy="4265262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14:paraId="473D9CF6" w14:textId="3736C08E" w:rsidR="00904BEF" w:rsidRDefault="00904BEF" w:rsidP="00F97BE0">
      <w:pPr>
        <w:pStyle w:val="TH"/>
        <w:rPr>
          <w:rFonts w:hint="eastAsia"/>
          <w:lang w:eastAsia="ja-JP"/>
        </w:rPr>
      </w:pPr>
      <w:r>
        <w:rPr>
          <w:lang w:eastAsia="ja-JP"/>
        </w:rPr>
        <w:t>Figure 2.1-1: Example for Test case 1 with Delta=Delta B-A</w:t>
      </w:r>
    </w:p>
    <w:p w14:paraId="5B9F65DA" w14:textId="59859735" w:rsidR="006C674B" w:rsidRDefault="00770473" w:rsidP="006354A8">
      <w:pPr>
        <w:pStyle w:val="1"/>
        <w:numPr>
          <w:ilvl w:val="0"/>
          <w:numId w:val="37"/>
        </w:numPr>
        <w:jc w:val="both"/>
        <w:rPr>
          <w:lang w:eastAsia="ja-JP"/>
        </w:rPr>
      </w:pPr>
      <w:r w:rsidRPr="00891A01">
        <w:rPr>
          <w:rFonts w:hint="eastAsia"/>
          <w:lang w:eastAsia="ja-JP"/>
        </w:rPr>
        <w:t>Conclusion</w:t>
      </w:r>
    </w:p>
    <w:p w14:paraId="4040AC19" w14:textId="56DB7A00" w:rsidR="002F0BF2" w:rsidRPr="000605BB" w:rsidRDefault="008F10E2" w:rsidP="0034437E">
      <w:pPr>
        <w:spacing w:afterLines="50" w:after="120"/>
        <w:jc w:val="both"/>
        <w:rPr>
          <w:b/>
          <w:lang w:eastAsia="ja-JP"/>
        </w:rPr>
      </w:pPr>
      <w:r>
        <w:rPr>
          <w:lang w:eastAsia="ja-JP"/>
        </w:rPr>
        <w:t>In this contribution, we propose</w:t>
      </w:r>
      <w:r w:rsidR="00BE6802">
        <w:rPr>
          <w:lang w:eastAsia="ja-JP"/>
        </w:rPr>
        <w:t>d</w:t>
      </w:r>
      <w:r>
        <w:rPr>
          <w:lang w:eastAsia="ja-JP"/>
        </w:rPr>
        <w:t xml:space="preserve"> </w:t>
      </w:r>
      <w:r w:rsidR="0034437E">
        <w:rPr>
          <w:lang w:eastAsia="ja-JP"/>
        </w:rPr>
        <w:t>a compromised method for PSD imbalance requirement for</w:t>
      </w:r>
      <w:r>
        <w:rPr>
          <w:lang w:eastAsia="ja-JP"/>
        </w:rPr>
        <w:t xml:space="preserve"> </w:t>
      </w:r>
      <w:r w:rsidR="0034437E">
        <w:rPr>
          <w:lang w:eastAsia="ja-JP"/>
        </w:rPr>
        <w:t>IBM</w:t>
      </w:r>
      <w:r>
        <w:rPr>
          <w:lang w:eastAsia="ja-JP"/>
        </w:rPr>
        <w:t xml:space="preserve"> </w:t>
      </w:r>
      <w:r w:rsidR="0034437E">
        <w:rPr>
          <w:lang w:eastAsia="ja-JP"/>
        </w:rPr>
        <w:t xml:space="preserve">FR2 DL </w:t>
      </w:r>
      <w:r w:rsidR="00E17A4E">
        <w:rPr>
          <w:lang w:eastAsia="ja-JP"/>
        </w:rPr>
        <w:t>i</w:t>
      </w:r>
      <w:r w:rsidR="00E17A4E" w:rsidRPr="00E17A4E">
        <w:rPr>
          <w:lang w:eastAsia="ja-JP"/>
        </w:rPr>
        <w:t>n</w:t>
      </w:r>
      <w:r w:rsidR="00B624FA">
        <w:rPr>
          <w:lang w:eastAsia="ja-JP"/>
        </w:rPr>
        <w:t>ter-band CA</w:t>
      </w:r>
      <w:r w:rsidR="0034437E">
        <w:rPr>
          <w:lang w:eastAsia="ja-JP"/>
        </w:rPr>
        <w:t>.</w:t>
      </w:r>
    </w:p>
    <w:p w14:paraId="7CF87B45" w14:textId="6DDEFFC5" w:rsidR="009D1BE4" w:rsidRDefault="009D1BE4" w:rsidP="006354A8">
      <w:pPr>
        <w:pStyle w:val="1"/>
        <w:jc w:val="both"/>
        <w:rPr>
          <w:lang w:eastAsia="ja-JP"/>
        </w:rPr>
      </w:pPr>
      <w:r w:rsidRPr="00891A01">
        <w:rPr>
          <w:rFonts w:hint="eastAsia"/>
          <w:lang w:eastAsia="ja-JP"/>
        </w:rPr>
        <w:t>References</w:t>
      </w:r>
    </w:p>
    <w:bookmarkEnd w:id="0"/>
    <w:p w14:paraId="74A08B9C" w14:textId="30E57D4F" w:rsidR="00B7301D" w:rsidRDefault="00B7301D" w:rsidP="00B7301D">
      <w:pPr>
        <w:rPr>
          <w:rFonts w:eastAsiaTheme="minorEastAsia"/>
          <w:lang w:val="en-US" w:eastAsia="ja-JP"/>
        </w:rPr>
      </w:pPr>
      <w:r>
        <w:rPr>
          <w:rFonts w:eastAsiaTheme="minorEastAsia" w:hint="eastAsia"/>
          <w:lang w:val="en-US" w:eastAsia="ja-JP"/>
        </w:rPr>
        <w:t>[1]</w:t>
      </w:r>
      <w:r w:rsidRPr="00D558A0">
        <w:t xml:space="preserve"> </w:t>
      </w:r>
      <w:r w:rsidRPr="002E2242">
        <w:rPr>
          <w:rFonts w:eastAsiaTheme="minorEastAsia"/>
          <w:lang w:val="en-US" w:eastAsia="ja-JP"/>
        </w:rPr>
        <w:t>R4-1916024</w:t>
      </w:r>
      <w:r>
        <w:rPr>
          <w:rFonts w:eastAsiaTheme="minorEastAsia"/>
          <w:lang w:val="en-US" w:eastAsia="ja-JP"/>
        </w:rPr>
        <w:t>, “</w:t>
      </w:r>
      <w:r w:rsidRPr="002E2242">
        <w:rPr>
          <w:rFonts w:eastAsiaTheme="minorEastAsia"/>
          <w:lang w:val="en-US" w:eastAsia="ja-JP"/>
        </w:rPr>
        <w:t>WF on FR2 inter-band DL CA</w:t>
      </w:r>
      <w:r>
        <w:rPr>
          <w:rFonts w:eastAsiaTheme="minorEastAsia"/>
          <w:lang w:val="en-US" w:eastAsia="ja-JP"/>
        </w:rPr>
        <w:t xml:space="preserve">”, </w:t>
      </w:r>
      <w:r w:rsidRPr="00D558A0">
        <w:rPr>
          <w:rFonts w:eastAsiaTheme="minorEastAsia"/>
          <w:lang w:val="en-US" w:eastAsia="ja-JP"/>
        </w:rPr>
        <w:t>Nokia, Nokia Shanghai Bell</w:t>
      </w:r>
    </w:p>
    <w:p w14:paraId="6F04FBA4" w14:textId="77ED5F38" w:rsidR="00731328" w:rsidRDefault="00731328" w:rsidP="00B7301D">
      <w:pPr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>[2] R4-2005676, “</w:t>
      </w:r>
      <w:r w:rsidRPr="00731328">
        <w:rPr>
          <w:rFonts w:eastAsiaTheme="minorEastAsia"/>
          <w:lang w:val="en-US" w:eastAsia="ja-JP"/>
        </w:rPr>
        <w:t>WF on inter-band DL CA</w:t>
      </w:r>
      <w:r>
        <w:rPr>
          <w:rFonts w:eastAsiaTheme="minorEastAsia"/>
          <w:lang w:val="en-US" w:eastAsia="ja-JP"/>
        </w:rPr>
        <w:t>”, Qualcomm</w:t>
      </w:r>
    </w:p>
    <w:p w14:paraId="573A5A21" w14:textId="6AF55761" w:rsidR="00B7301D" w:rsidRDefault="00731328" w:rsidP="00DA5422">
      <w:pPr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>[3] R4-2004814, “</w:t>
      </w:r>
      <w:r w:rsidRPr="00731328">
        <w:rPr>
          <w:rFonts w:eastAsiaTheme="minorEastAsia"/>
          <w:lang w:val="en-US" w:eastAsia="ja-JP"/>
        </w:rPr>
        <w:t>PSD difference on FR2 inter-band CA 28GHz+40GHz</w:t>
      </w:r>
      <w:r>
        <w:rPr>
          <w:rFonts w:eastAsiaTheme="minorEastAsia"/>
          <w:lang w:val="en-US" w:eastAsia="ja-JP"/>
        </w:rPr>
        <w:t>”, NTT DOCOMO, INC.</w:t>
      </w:r>
    </w:p>
    <w:p w14:paraId="61260425" w14:textId="440D2C35" w:rsidR="001E0AC8" w:rsidRPr="00025908" w:rsidRDefault="001E0AC8" w:rsidP="00DA5422">
      <w:pPr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lastRenderedPageBreak/>
        <w:t>[4</w:t>
      </w:r>
      <w:r w:rsidRPr="001E0AC8">
        <w:rPr>
          <w:rFonts w:eastAsiaTheme="minorEastAsia"/>
          <w:lang w:val="en-US" w:eastAsia="ja-JP"/>
        </w:rPr>
        <w:t>]</w:t>
      </w:r>
      <w:r w:rsidR="00AD7F8E" w:rsidRPr="00AD7F8E">
        <w:t xml:space="preserve"> </w:t>
      </w:r>
      <w:r w:rsidR="00AD7F8E" w:rsidRPr="00AD7F8E">
        <w:rPr>
          <w:rFonts w:eastAsiaTheme="minorEastAsia"/>
          <w:lang w:val="en-US" w:eastAsia="ja-JP"/>
        </w:rPr>
        <w:t>R4-2008051</w:t>
      </w:r>
      <w:r w:rsidRPr="001E0AC8">
        <w:rPr>
          <w:rFonts w:eastAsiaTheme="minorEastAsia"/>
          <w:lang w:val="en-US" w:eastAsia="ja-JP"/>
        </w:rPr>
        <w:t>, “</w:t>
      </w:r>
      <w:r w:rsidR="00AD7F8E" w:rsidRPr="00AD7F8E">
        <w:rPr>
          <w:rFonts w:eastAsiaTheme="minorEastAsia"/>
          <w:lang w:val="en-US" w:eastAsia="ja-JP"/>
        </w:rPr>
        <w:t>Inter-band CA remaining open requirements</w:t>
      </w:r>
      <w:r w:rsidRPr="001E0AC8">
        <w:rPr>
          <w:rFonts w:eastAsiaTheme="minorEastAsia"/>
          <w:lang w:val="en-US" w:eastAsia="ja-JP"/>
        </w:rPr>
        <w:t xml:space="preserve">”, </w:t>
      </w:r>
      <w:r w:rsidR="00AD7F8E" w:rsidRPr="00AD7F8E">
        <w:rPr>
          <w:rFonts w:eastAsiaTheme="minorEastAsia"/>
          <w:lang w:val="en-US" w:eastAsia="ja-JP"/>
        </w:rPr>
        <w:t>Qualcomm Incorporated</w:t>
      </w:r>
    </w:p>
    <w:sectPr w:rsidR="001E0AC8" w:rsidRPr="00025908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BED914" w14:textId="77777777" w:rsidR="00D00BE0" w:rsidRDefault="00D00BE0">
      <w:r>
        <w:separator/>
      </w:r>
    </w:p>
  </w:endnote>
  <w:endnote w:type="continuationSeparator" w:id="0">
    <w:p w14:paraId="37BFABDA" w14:textId="77777777" w:rsidR="00D00BE0" w:rsidRDefault="00D00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EF807E" w14:textId="77777777" w:rsidR="00D00BE0" w:rsidRDefault="00D00BE0">
      <w:r>
        <w:separator/>
      </w:r>
    </w:p>
  </w:footnote>
  <w:footnote w:type="continuationSeparator" w:id="0">
    <w:p w14:paraId="772A538C" w14:textId="77777777" w:rsidR="00D00BE0" w:rsidRDefault="00D00B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E4C7E"/>
    <w:multiLevelType w:val="hybridMultilevel"/>
    <w:tmpl w:val="352E8D12"/>
    <w:lvl w:ilvl="0" w:tplc="9D346F10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856B00"/>
    <w:multiLevelType w:val="hybridMultilevel"/>
    <w:tmpl w:val="553E9184"/>
    <w:lvl w:ilvl="0" w:tplc="EBE8E032">
      <w:start w:val="1888"/>
      <w:numFmt w:val="bullet"/>
      <w:lvlText w:val="–"/>
      <w:lvlJc w:val="left"/>
      <w:pPr>
        <w:ind w:left="420" w:hanging="420"/>
      </w:pPr>
      <w:rPr>
        <w:rFonts w:ascii="Arial" w:hAnsi="Arial" w:hint="default"/>
        <w:position w:val="-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DD62F6"/>
    <w:multiLevelType w:val="hybridMultilevel"/>
    <w:tmpl w:val="AAA89E1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0C87079"/>
    <w:multiLevelType w:val="hybridMultilevel"/>
    <w:tmpl w:val="2B8CF47A"/>
    <w:lvl w:ilvl="0" w:tplc="DF32211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  <w:position w:val="-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101719"/>
    <w:multiLevelType w:val="hybridMultilevel"/>
    <w:tmpl w:val="936888CC"/>
    <w:lvl w:ilvl="0" w:tplc="04090001">
      <w:start w:val="1"/>
      <w:numFmt w:val="bullet"/>
      <w:lvlText w:val=""/>
      <w:lvlJc w:val="left"/>
      <w:pPr>
        <w:ind w:left="707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7" w:hanging="420"/>
      </w:pPr>
      <w:rPr>
        <w:rFonts w:ascii="Wingdings" w:hAnsi="Wingdings" w:hint="default"/>
      </w:rPr>
    </w:lvl>
  </w:abstractNum>
  <w:abstractNum w:abstractNumId="5" w15:restartNumberingAfterBreak="0">
    <w:nsid w:val="15C3065C"/>
    <w:multiLevelType w:val="hybridMultilevel"/>
    <w:tmpl w:val="482C3306"/>
    <w:lvl w:ilvl="0" w:tplc="319CBF20">
      <w:start w:val="1"/>
      <w:numFmt w:val="bullet"/>
      <w:lvlText w:val=""/>
      <w:lvlJc w:val="left"/>
      <w:pPr>
        <w:ind w:left="420" w:hanging="420"/>
      </w:pPr>
      <w:rPr>
        <w:rFonts w:ascii="Wingdings" w:hAnsi="Wingdings" w:hint="default"/>
        <w:position w:val="-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777561D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480679"/>
    <w:multiLevelType w:val="hybridMultilevel"/>
    <w:tmpl w:val="FD565660"/>
    <w:lvl w:ilvl="0" w:tplc="EBE8E032">
      <w:start w:val="1888"/>
      <w:numFmt w:val="bullet"/>
      <w:lvlText w:val="–"/>
      <w:lvlJc w:val="left"/>
      <w:pPr>
        <w:ind w:left="704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2A675AC"/>
    <w:multiLevelType w:val="hybridMultilevel"/>
    <w:tmpl w:val="17FA3512"/>
    <w:lvl w:ilvl="0" w:tplc="4614F3F8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90C730D"/>
    <w:multiLevelType w:val="hybridMultilevel"/>
    <w:tmpl w:val="0C2C6B2E"/>
    <w:lvl w:ilvl="0" w:tplc="EBE8E032">
      <w:start w:val="1888"/>
      <w:numFmt w:val="bullet"/>
      <w:lvlText w:val="–"/>
      <w:lvlJc w:val="left"/>
      <w:pPr>
        <w:ind w:left="704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A8271D0"/>
    <w:multiLevelType w:val="hybridMultilevel"/>
    <w:tmpl w:val="307C5D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B383291"/>
    <w:multiLevelType w:val="hybridMultilevel"/>
    <w:tmpl w:val="346A19E2"/>
    <w:lvl w:ilvl="0" w:tplc="B1DE490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ED5ACD"/>
    <w:multiLevelType w:val="hybridMultilevel"/>
    <w:tmpl w:val="876CC714"/>
    <w:lvl w:ilvl="0" w:tplc="D02A75FA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5440CF"/>
    <w:multiLevelType w:val="hybridMultilevel"/>
    <w:tmpl w:val="00CAC0FC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321872AF"/>
    <w:multiLevelType w:val="hybridMultilevel"/>
    <w:tmpl w:val="D9BA4E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8B23B9C"/>
    <w:multiLevelType w:val="hybridMultilevel"/>
    <w:tmpl w:val="24461E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9A06DAB"/>
    <w:multiLevelType w:val="hybridMultilevel"/>
    <w:tmpl w:val="1C8EBB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FA306C9"/>
    <w:multiLevelType w:val="hybridMultilevel"/>
    <w:tmpl w:val="FF4241A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42AC6FD4"/>
    <w:multiLevelType w:val="hybridMultilevel"/>
    <w:tmpl w:val="AC98B17A"/>
    <w:lvl w:ilvl="0" w:tplc="A2A877E6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43443B3"/>
    <w:multiLevelType w:val="hybridMultilevel"/>
    <w:tmpl w:val="ED00B888"/>
    <w:lvl w:ilvl="0" w:tplc="9D346F10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C800948"/>
    <w:multiLevelType w:val="hybridMultilevel"/>
    <w:tmpl w:val="863E9354"/>
    <w:lvl w:ilvl="0" w:tplc="A2A877E6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04825A9"/>
    <w:multiLevelType w:val="hybridMultilevel"/>
    <w:tmpl w:val="DEDC2C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0F91C85"/>
    <w:multiLevelType w:val="hybridMultilevel"/>
    <w:tmpl w:val="C80AA10C"/>
    <w:lvl w:ilvl="0" w:tplc="538CB8FE">
      <w:start w:val="1"/>
      <w:numFmt w:val="lowerLetter"/>
      <w:lvlText w:val="%1)"/>
      <w:lvlJc w:val="left"/>
      <w:pPr>
        <w:ind w:left="846" w:hanging="420"/>
      </w:pPr>
      <w:rPr>
        <w:rFonts w:hint="default"/>
      </w:rPr>
    </w:lvl>
    <w:lvl w:ilvl="1" w:tplc="538CB8FE">
      <w:start w:val="1"/>
      <w:numFmt w:val="lowerLetter"/>
      <w:lvlText w:val="%2)"/>
      <w:lvlJc w:val="left"/>
      <w:pPr>
        <w:ind w:left="1266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7" w:tentative="1">
      <w:start w:val="1"/>
      <w:numFmt w:val="aiueoFullWidth"/>
      <w:lvlText w:val="(%5)"/>
      <w:lvlJc w:val="left"/>
      <w:pPr>
        <w:ind w:left="252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7" w:tentative="1">
      <w:start w:val="1"/>
      <w:numFmt w:val="aiueoFullWidth"/>
      <w:lvlText w:val="(%8)"/>
      <w:lvlJc w:val="left"/>
      <w:pPr>
        <w:ind w:left="3786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6" w:hanging="420"/>
      </w:pPr>
    </w:lvl>
  </w:abstractNum>
  <w:abstractNum w:abstractNumId="24" w15:restartNumberingAfterBreak="0">
    <w:nsid w:val="52A267E2"/>
    <w:multiLevelType w:val="hybridMultilevel"/>
    <w:tmpl w:val="1C626346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54CC6AE3"/>
    <w:multiLevelType w:val="multilevel"/>
    <w:tmpl w:val="49AEF0D8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6" w15:restartNumberingAfterBreak="0">
    <w:nsid w:val="56DF752A"/>
    <w:multiLevelType w:val="hybridMultilevel"/>
    <w:tmpl w:val="19B20DD8"/>
    <w:lvl w:ilvl="0" w:tplc="5DC4AA9C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577B470F"/>
    <w:multiLevelType w:val="hybridMultilevel"/>
    <w:tmpl w:val="04BAB6F0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8" w15:restartNumberingAfterBreak="0">
    <w:nsid w:val="5B797F70"/>
    <w:multiLevelType w:val="hybridMultilevel"/>
    <w:tmpl w:val="711A5BBE"/>
    <w:lvl w:ilvl="0" w:tplc="4614F3F8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position w:val="-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B922D79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0" w15:restartNumberingAfterBreak="0">
    <w:nsid w:val="5B9354B1"/>
    <w:multiLevelType w:val="hybridMultilevel"/>
    <w:tmpl w:val="8BB040F0"/>
    <w:lvl w:ilvl="0" w:tplc="319CBF20">
      <w:start w:val="1"/>
      <w:numFmt w:val="bullet"/>
      <w:lvlText w:val=""/>
      <w:lvlJc w:val="left"/>
      <w:pPr>
        <w:ind w:left="420" w:hanging="420"/>
      </w:pPr>
      <w:rPr>
        <w:rFonts w:ascii="Wingdings" w:hAnsi="Wingdings" w:hint="default"/>
        <w:position w:val="-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F284C51"/>
    <w:multiLevelType w:val="hybridMultilevel"/>
    <w:tmpl w:val="06A666FE"/>
    <w:lvl w:ilvl="0" w:tplc="F2C064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1965A9"/>
    <w:multiLevelType w:val="hybridMultilevel"/>
    <w:tmpl w:val="B9BE4A6A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61EC67A2"/>
    <w:multiLevelType w:val="hybridMultilevel"/>
    <w:tmpl w:val="EF482A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 w15:restartNumberingAfterBreak="0">
    <w:nsid w:val="62AD421F"/>
    <w:multiLevelType w:val="hybridMultilevel"/>
    <w:tmpl w:val="A6FA4746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BEE4E490">
      <w:start w:val="1"/>
      <w:numFmt w:val="lowerLetter"/>
      <w:lvlText w:val="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5" w15:restartNumberingAfterBreak="0">
    <w:nsid w:val="6CCE7A88"/>
    <w:multiLevelType w:val="hybridMultilevel"/>
    <w:tmpl w:val="CCBC06A8"/>
    <w:lvl w:ilvl="0" w:tplc="EBE8E032">
      <w:start w:val="1888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D84370B"/>
    <w:multiLevelType w:val="hybridMultilevel"/>
    <w:tmpl w:val="9F8063B4"/>
    <w:lvl w:ilvl="0" w:tplc="EBE8E032">
      <w:start w:val="1888"/>
      <w:numFmt w:val="bullet"/>
      <w:lvlText w:val="–"/>
      <w:lvlJc w:val="left"/>
      <w:pPr>
        <w:ind w:left="699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11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3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5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7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9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1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3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59" w:hanging="420"/>
      </w:pPr>
      <w:rPr>
        <w:rFonts w:ascii="Wingdings" w:hAnsi="Wingdings" w:hint="default"/>
      </w:rPr>
    </w:lvl>
  </w:abstractNum>
  <w:abstractNum w:abstractNumId="37" w15:restartNumberingAfterBreak="0">
    <w:nsid w:val="6F2E0401"/>
    <w:multiLevelType w:val="hybridMultilevel"/>
    <w:tmpl w:val="AAA89E1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8" w15:restartNumberingAfterBreak="0">
    <w:nsid w:val="6FCF2FF1"/>
    <w:multiLevelType w:val="hybridMultilevel"/>
    <w:tmpl w:val="0BD8B2A8"/>
    <w:lvl w:ilvl="0" w:tplc="9D346F10">
      <w:start w:val="1"/>
      <w:numFmt w:val="bullet"/>
      <w:lvlText w:val="–"/>
      <w:lvlJc w:val="left"/>
      <w:pPr>
        <w:ind w:left="708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1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39" w15:restartNumberingAfterBreak="0">
    <w:nsid w:val="76E91CE8"/>
    <w:multiLevelType w:val="hybridMultilevel"/>
    <w:tmpl w:val="6688DC12"/>
    <w:lvl w:ilvl="0" w:tplc="A2A877E6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AFB2FF9"/>
    <w:multiLevelType w:val="hybridMultilevel"/>
    <w:tmpl w:val="511402BA"/>
    <w:lvl w:ilvl="0" w:tplc="A2A877E6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E902053"/>
    <w:multiLevelType w:val="hybridMultilevel"/>
    <w:tmpl w:val="A0A445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F09631B"/>
    <w:multiLevelType w:val="hybridMultilevel"/>
    <w:tmpl w:val="7FD48186"/>
    <w:lvl w:ilvl="0" w:tplc="4614F3F8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F721096"/>
    <w:multiLevelType w:val="hybridMultilevel"/>
    <w:tmpl w:val="1F348CA0"/>
    <w:lvl w:ilvl="0" w:tplc="6750CC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02719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DE1A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24E5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E4BD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BE63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A0F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1CA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F664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F7F7E29"/>
    <w:multiLevelType w:val="hybridMultilevel"/>
    <w:tmpl w:val="988E1730"/>
    <w:lvl w:ilvl="0" w:tplc="055C1338">
      <w:start w:val="1"/>
      <w:numFmt w:val="bullet"/>
      <w:lvlText w:val="-"/>
      <w:lvlJc w:val="left"/>
      <w:pPr>
        <w:ind w:left="899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39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3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3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9" w:hanging="400"/>
      </w:pPr>
      <w:rPr>
        <w:rFonts w:ascii="Wingdings" w:hAnsi="Wingdings" w:hint="default"/>
      </w:rPr>
    </w:lvl>
  </w:abstractNum>
  <w:num w:numId="1">
    <w:abstractNumId w:val="14"/>
  </w:num>
  <w:num w:numId="2">
    <w:abstractNumId w:val="34"/>
  </w:num>
  <w:num w:numId="3">
    <w:abstractNumId w:val="23"/>
  </w:num>
  <w:num w:numId="4">
    <w:abstractNumId w:val="11"/>
  </w:num>
  <w:num w:numId="5">
    <w:abstractNumId w:val="19"/>
  </w:num>
  <w:num w:numId="6">
    <w:abstractNumId w:val="39"/>
  </w:num>
  <w:num w:numId="7">
    <w:abstractNumId w:val="15"/>
  </w:num>
  <w:num w:numId="8">
    <w:abstractNumId w:val="40"/>
  </w:num>
  <w:num w:numId="9">
    <w:abstractNumId w:val="20"/>
  </w:num>
  <w:num w:numId="10">
    <w:abstractNumId w:val="0"/>
  </w:num>
  <w:num w:numId="11">
    <w:abstractNumId w:val="43"/>
  </w:num>
  <w:num w:numId="12">
    <w:abstractNumId w:val="13"/>
  </w:num>
  <w:num w:numId="13">
    <w:abstractNumId w:val="10"/>
  </w:num>
  <w:num w:numId="14">
    <w:abstractNumId w:val="8"/>
  </w:num>
  <w:num w:numId="15">
    <w:abstractNumId w:val="38"/>
  </w:num>
  <w:num w:numId="16">
    <w:abstractNumId w:val="36"/>
  </w:num>
  <w:num w:numId="17">
    <w:abstractNumId w:val="41"/>
  </w:num>
  <w:num w:numId="18">
    <w:abstractNumId w:val="35"/>
  </w:num>
  <w:num w:numId="19">
    <w:abstractNumId w:val="18"/>
  </w:num>
  <w:num w:numId="20">
    <w:abstractNumId w:val="24"/>
  </w:num>
  <w:num w:numId="21">
    <w:abstractNumId w:val="21"/>
  </w:num>
  <w:num w:numId="22">
    <w:abstractNumId w:val="5"/>
  </w:num>
  <w:num w:numId="23">
    <w:abstractNumId w:val="30"/>
  </w:num>
  <w:num w:numId="24">
    <w:abstractNumId w:val="1"/>
  </w:num>
  <w:num w:numId="25">
    <w:abstractNumId w:val="3"/>
  </w:num>
  <w:num w:numId="26">
    <w:abstractNumId w:val="28"/>
  </w:num>
  <w:num w:numId="27">
    <w:abstractNumId w:val="42"/>
  </w:num>
  <w:num w:numId="28">
    <w:abstractNumId w:val="9"/>
  </w:num>
  <w:num w:numId="29">
    <w:abstractNumId w:val="44"/>
  </w:num>
  <w:num w:numId="30">
    <w:abstractNumId w:val="26"/>
  </w:num>
  <w:num w:numId="31">
    <w:abstractNumId w:val="31"/>
  </w:num>
  <w:num w:numId="32">
    <w:abstractNumId w:val="12"/>
  </w:num>
  <w:num w:numId="33">
    <w:abstractNumId w:val="22"/>
  </w:num>
  <w:num w:numId="34">
    <w:abstractNumId w:val="7"/>
  </w:num>
  <w:num w:numId="35">
    <w:abstractNumId w:val="6"/>
  </w:num>
  <w:num w:numId="36">
    <w:abstractNumId w:val="7"/>
  </w:num>
  <w:num w:numId="37">
    <w:abstractNumId w:val="25"/>
  </w:num>
  <w:num w:numId="38">
    <w:abstractNumId w:val="29"/>
  </w:num>
  <w:num w:numId="39">
    <w:abstractNumId w:val="17"/>
  </w:num>
  <w:num w:numId="40">
    <w:abstractNumId w:val="33"/>
  </w:num>
  <w:num w:numId="41">
    <w:abstractNumId w:val="2"/>
  </w:num>
  <w:num w:numId="42">
    <w:abstractNumId w:val="37"/>
  </w:num>
  <w:num w:numId="43">
    <w:abstractNumId w:val="16"/>
  </w:num>
  <w:num w:numId="44">
    <w:abstractNumId w:val="27"/>
  </w:num>
  <w:num w:numId="45">
    <w:abstractNumId w:val="32"/>
  </w:num>
  <w:num w:numId="46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27ED"/>
    <w:rsid w:val="000034CD"/>
    <w:rsid w:val="0000371F"/>
    <w:rsid w:val="0000379E"/>
    <w:rsid w:val="000037AF"/>
    <w:rsid w:val="00003C52"/>
    <w:rsid w:val="000040BD"/>
    <w:rsid w:val="00004537"/>
    <w:rsid w:val="000073C3"/>
    <w:rsid w:val="00007948"/>
    <w:rsid w:val="00010982"/>
    <w:rsid w:val="00011BF2"/>
    <w:rsid w:val="000128F2"/>
    <w:rsid w:val="00013771"/>
    <w:rsid w:val="00017799"/>
    <w:rsid w:val="00017D21"/>
    <w:rsid w:val="0002036D"/>
    <w:rsid w:val="00020852"/>
    <w:rsid w:val="0002191D"/>
    <w:rsid w:val="00021E68"/>
    <w:rsid w:val="000233B8"/>
    <w:rsid w:val="00023A17"/>
    <w:rsid w:val="00025908"/>
    <w:rsid w:val="000266A0"/>
    <w:rsid w:val="00030E6C"/>
    <w:rsid w:val="0003154D"/>
    <w:rsid w:val="00031C1D"/>
    <w:rsid w:val="0003248B"/>
    <w:rsid w:val="00034687"/>
    <w:rsid w:val="000419BA"/>
    <w:rsid w:val="00041A95"/>
    <w:rsid w:val="000427CB"/>
    <w:rsid w:val="000448C2"/>
    <w:rsid w:val="000456D7"/>
    <w:rsid w:val="00045CBD"/>
    <w:rsid w:val="00046408"/>
    <w:rsid w:val="00047943"/>
    <w:rsid w:val="00047DDF"/>
    <w:rsid w:val="00047EC7"/>
    <w:rsid w:val="0005300E"/>
    <w:rsid w:val="000554DC"/>
    <w:rsid w:val="000565C4"/>
    <w:rsid w:val="000601CD"/>
    <w:rsid w:val="000605BB"/>
    <w:rsid w:val="000612D1"/>
    <w:rsid w:val="000621A8"/>
    <w:rsid w:val="00064B3E"/>
    <w:rsid w:val="00065F1C"/>
    <w:rsid w:val="00066891"/>
    <w:rsid w:val="0006768C"/>
    <w:rsid w:val="00071032"/>
    <w:rsid w:val="00073860"/>
    <w:rsid w:val="00075B66"/>
    <w:rsid w:val="000766B3"/>
    <w:rsid w:val="000820DA"/>
    <w:rsid w:val="000840C6"/>
    <w:rsid w:val="00086E6E"/>
    <w:rsid w:val="00087322"/>
    <w:rsid w:val="000911E4"/>
    <w:rsid w:val="000913EC"/>
    <w:rsid w:val="00093E7E"/>
    <w:rsid w:val="00095722"/>
    <w:rsid w:val="0009575D"/>
    <w:rsid w:val="00095795"/>
    <w:rsid w:val="000978C3"/>
    <w:rsid w:val="00097B52"/>
    <w:rsid w:val="00097D22"/>
    <w:rsid w:val="000A06CF"/>
    <w:rsid w:val="000A2C7E"/>
    <w:rsid w:val="000A409E"/>
    <w:rsid w:val="000A45AC"/>
    <w:rsid w:val="000A5B15"/>
    <w:rsid w:val="000A5EF9"/>
    <w:rsid w:val="000A6235"/>
    <w:rsid w:val="000A65BC"/>
    <w:rsid w:val="000A7F9C"/>
    <w:rsid w:val="000B0E72"/>
    <w:rsid w:val="000B465F"/>
    <w:rsid w:val="000B6115"/>
    <w:rsid w:val="000B66BA"/>
    <w:rsid w:val="000B6723"/>
    <w:rsid w:val="000B6E44"/>
    <w:rsid w:val="000B733F"/>
    <w:rsid w:val="000C20DB"/>
    <w:rsid w:val="000C2D28"/>
    <w:rsid w:val="000C3691"/>
    <w:rsid w:val="000C37E4"/>
    <w:rsid w:val="000C5893"/>
    <w:rsid w:val="000D0AFE"/>
    <w:rsid w:val="000D1F67"/>
    <w:rsid w:val="000D4510"/>
    <w:rsid w:val="000D5153"/>
    <w:rsid w:val="000D6CFC"/>
    <w:rsid w:val="000D748C"/>
    <w:rsid w:val="000E01D4"/>
    <w:rsid w:val="000E198C"/>
    <w:rsid w:val="000E1D6A"/>
    <w:rsid w:val="000E434A"/>
    <w:rsid w:val="000E441C"/>
    <w:rsid w:val="000E6DEC"/>
    <w:rsid w:val="000F0698"/>
    <w:rsid w:val="000F22CE"/>
    <w:rsid w:val="000F2573"/>
    <w:rsid w:val="000F3130"/>
    <w:rsid w:val="000F3C2A"/>
    <w:rsid w:val="000F3F08"/>
    <w:rsid w:val="000F5102"/>
    <w:rsid w:val="000F6F65"/>
    <w:rsid w:val="000F7D6C"/>
    <w:rsid w:val="000F7E86"/>
    <w:rsid w:val="0010127A"/>
    <w:rsid w:val="001069B6"/>
    <w:rsid w:val="00106A9F"/>
    <w:rsid w:val="001072A8"/>
    <w:rsid w:val="00111737"/>
    <w:rsid w:val="0011408A"/>
    <w:rsid w:val="001141CF"/>
    <w:rsid w:val="0011424E"/>
    <w:rsid w:val="00115B49"/>
    <w:rsid w:val="00116AB8"/>
    <w:rsid w:val="00117291"/>
    <w:rsid w:val="00123571"/>
    <w:rsid w:val="00123B5C"/>
    <w:rsid w:val="00124082"/>
    <w:rsid w:val="00126264"/>
    <w:rsid w:val="001301B1"/>
    <w:rsid w:val="00130E89"/>
    <w:rsid w:val="00132D36"/>
    <w:rsid w:val="00134CB5"/>
    <w:rsid w:val="001356B2"/>
    <w:rsid w:val="00141A2F"/>
    <w:rsid w:val="00142339"/>
    <w:rsid w:val="00142771"/>
    <w:rsid w:val="001445BA"/>
    <w:rsid w:val="00145505"/>
    <w:rsid w:val="00152C08"/>
    <w:rsid w:val="00153528"/>
    <w:rsid w:val="00153E28"/>
    <w:rsid w:val="0015697F"/>
    <w:rsid w:val="00160A47"/>
    <w:rsid w:val="00160B00"/>
    <w:rsid w:val="00162698"/>
    <w:rsid w:val="00162F78"/>
    <w:rsid w:val="0016310D"/>
    <w:rsid w:val="001643AC"/>
    <w:rsid w:val="00165362"/>
    <w:rsid w:val="001654B3"/>
    <w:rsid w:val="00170344"/>
    <w:rsid w:val="00170797"/>
    <w:rsid w:val="001708D0"/>
    <w:rsid w:val="00171D07"/>
    <w:rsid w:val="00172994"/>
    <w:rsid w:val="0017516C"/>
    <w:rsid w:val="001757CA"/>
    <w:rsid w:val="00175AB9"/>
    <w:rsid w:val="00175F13"/>
    <w:rsid w:val="00181060"/>
    <w:rsid w:val="00181D66"/>
    <w:rsid w:val="00182304"/>
    <w:rsid w:val="0018379B"/>
    <w:rsid w:val="001848A8"/>
    <w:rsid w:val="00184EFC"/>
    <w:rsid w:val="0018585B"/>
    <w:rsid w:val="0019157E"/>
    <w:rsid w:val="00191CA1"/>
    <w:rsid w:val="00192CE3"/>
    <w:rsid w:val="00193116"/>
    <w:rsid w:val="00193777"/>
    <w:rsid w:val="00196957"/>
    <w:rsid w:val="001A08AA"/>
    <w:rsid w:val="001A2A4D"/>
    <w:rsid w:val="001A2BC5"/>
    <w:rsid w:val="001A3120"/>
    <w:rsid w:val="001A3291"/>
    <w:rsid w:val="001A5A88"/>
    <w:rsid w:val="001B0237"/>
    <w:rsid w:val="001B1C3C"/>
    <w:rsid w:val="001B284A"/>
    <w:rsid w:val="001B3190"/>
    <w:rsid w:val="001C1AB1"/>
    <w:rsid w:val="001C3159"/>
    <w:rsid w:val="001C3A35"/>
    <w:rsid w:val="001C5DBB"/>
    <w:rsid w:val="001C602C"/>
    <w:rsid w:val="001C67F1"/>
    <w:rsid w:val="001C7645"/>
    <w:rsid w:val="001D244E"/>
    <w:rsid w:val="001D3283"/>
    <w:rsid w:val="001D5FAC"/>
    <w:rsid w:val="001D61DA"/>
    <w:rsid w:val="001D6D1A"/>
    <w:rsid w:val="001D7E18"/>
    <w:rsid w:val="001E0240"/>
    <w:rsid w:val="001E073C"/>
    <w:rsid w:val="001E0AC8"/>
    <w:rsid w:val="001E0C02"/>
    <w:rsid w:val="001E5108"/>
    <w:rsid w:val="001E7AB9"/>
    <w:rsid w:val="001F109F"/>
    <w:rsid w:val="001F2D35"/>
    <w:rsid w:val="001F51BB"/>
    <w:rsid w:val="002029A6"/>
    <w:rsid w:val="00203442"/>
    <w:rsid w:val="0020352D"/>
    <w:rsid w:val="0020374C"/>
    <w:rsid w:val="002045C1"/>
    <w:rsid w:val="00205782"/>
    <w:rsid w:val="00205968"/>
    <w:rsid w:val="00207DB7"/>
    <w:rsid w:val="002106C8"/>
    <w:rsid w:val="00210D8B"/>
    <w:rsid w:val="00212373"/>
    <w:rsid w:val="00212DBF"/>
    <w:rsid w:val="00213548"/>
    <w:rsid w:val="002138EA"/>
    <w:rsid w:val="00214859"/>
    <w:rsid w:val="00214FBD"/>
    <w:rsid w:val="00215E1A"/>
    <w:rsid w:val="00222897"/>
    <w:rsid w:val="00222AD3"/>
    <w:rsid w:val="00222B3E"/>
    <w:rsid w:val="00230C68"/>
    <w:rsid w:val="00231775"/>
    <w:rsid w:val="00231866"/>
    <w:rsid w:val="00232268"/>
    <w:rsid w:val="00232B45"/>
    <w:rsid w:val="00233858"/>
    <w:rsid w:val="00234306"/>
    <w:rsid w:val="0023446F"/>
    <w:rsid w:val="00235127"/>
    <w:rsid w:val="00235394"/>
    <w:rsid w:val="002363F5"/>
    <w:rsid w:val="00236424"/>
    <w:rsid w:val="00236FF2"/>
    <w:rsid w:val="002418EB"/>
    <w:rsid w:val="00241C1B"/>
    <w:rsid w:val="00241E5F"/>
    <w:rsid w:val="0024363B"/>
    <w:rsid w:val="00245B6B"/>
    <w:rsid w:val="00245C0D"/>
    <w:rsid w:val="0025035E"/>
    <w:rsid w:val="002517C4"/>
    <w:rsid w:val="0025345F"/>
    <w:rsid w:val="00254DE6"/>
    <w:rsid w:val="00257632"/>
    <w:rsid w:val="00260D4B"/>
    <w:rsid w:val="0026179F"/>
    <w:rsid w:val="00261EF2"/>
    <w:rsid w:val="00262278"/>
    <w:rsid w:val="00265053"/>
    <w:rsid w:val="00266918"/>
    <w:rsid w:val="00267CD2"/>
    <w:rsid w:val="002715D3"/>
    <w:rsid w:val="002716E7"/>
    <w:rsid w:val="00272BC8"/>
    <w:rsid w:val="00274DB5"/>
    <w:rsid w:val="00274E1A"/>
    <w:rsid w:val="00275B3C"/>
    <w:rsid w:val="002763A8"/>
    <w:rsid w:val="0027745D"/>
    <w:rsid w:val="00280CF1"/>
    <w:rsid w:val="00282213"/>
    <w:rsid w:val="002822F6"/>
    <w:rsid w:val="0028233A"/>
    <w:rsid w:val="00283084"/>
    <w:rsid w:val="0028309A"/>
    <w:rsid w:val="0028522B"/>
    <w:rsid w:val="00290654"/>
    <w:rsid w:val="00290810"/>
    <w:rsid w:val="00292B37"/>
    <w:rsid w:val="00293F12"/>
    <w:rsid w:val="00296B3D"/>
    <w:rsid w:val="00297871"/>
    <w:rsid w:val="002A05B0"/>
    <w:rsid w:val="002A1F95"/>
    <w:rsid w:val="002A1FF0"/>
    <w:rsid w:val="002A46DB"/>
    <w:rsid w:val="002A4F2C"/>
    <w:rsid w:val="002A4F8E"/>
    <w:rsid w:val="002A59D3"/>
    <w:rsid w:val="002A5B17"/>
    <w:rsid w:val="002B091A"/>
    <w:rsid w:val="002B0A6F"/>
    <w:rsid w:val="002B10A5"/>
    <w:rsid w:val="002B3853"/>
    <w:rsid w:val="002B4609"/>
    <w:rsid w:val="002B5B16"/>
    <w:rsid w:val="002B5C26"/>
    <w:rsid w:val="002C0B4E"/>
    <w:rsid w:val="002C1961"/>
    <w:rsid w:val="002C1FC4"/>
    <w:rsid w:val="002C2C7C"/>
    <w:rsid w:val="002C36AF"/>
    <w:rsid w:val="002C4696"/>
    <w:rsid w:val="002D05DD"/>
    <w:rsid w:val="002D44CF"/>
    <w:rsid w:val="002D4648"/>
    <w:rsid w:val="002D4EAC"/>
    <w:rsid w:val="002D6417"/>
    <w:rsid w:val="002E08A7"/>
    <w:rsid w:val="002E12A7"/>
    <w:rsid w:val="002E44CF"/>
    <w:rsid w:val="002E4C55"/>
    <w:rsid w:val="002E678D"/>
    <w:rsid w:val="002E775B"/>
    <w:rsid w:val="002F0BF2"/>
    <w:rsid w:val="002F4093"/>
    <w:rsid w:val="002F6C9B"/>
    <w:rsid w:val="002F6EF4"/>
    <w:rsid w:val="002F796C"/>
    <w:rsid w:val="00300C95"/>
    <w:rsid w:val="00303F1C"/>
    <w:rsid w:val="003040AA"/>
    <w:rsid w:val="00304E3F"/>
    <w:rsid w:val="0030502D"/>
    <w:rsid w:val="0030631E"/>
    <w:rsid w:val="00306331"/>
    <w:rsid w:val="00312B54"/>
    <w:rsid w:val="00312E62"/>
    <w:rsid w:val="00313F7E"/>
    <w:rsid w:val="003140D7"/>
    <w:rsid w:val="00324944"/>
    <w:rsid w:val="00324C0D"/>
    <w:rsid w:val="003253ED"/>
    <w:rsid w:val="0033031B"/>
    <w:rsid w:val="00330964"/>
    <w:rsid w:val="00331476"/>
    <w:rsid w:val="00341E05"/>
    <w:rsid w:val="00341EE1"/>
    <w:rsid w:val="0034437E"/>
    <w:rsid w:val="003449E6"/>
    <w:rsid w:val="003466ED"/>
    <w:rsid w:val="0035177D"/>
    <w:rsid w:val="003543FA"/>
    <w:rsid w:val="00356B37"/>
    <w:rsid w:val="00357342"/>
    <w:rsid w:val="00361187"/>
    <w:rsid w:val="00361491"/>
    <w:rsid w:val="0036245D"/>
    <w:rsid w:val="0036393F"/>
    <w:rsid w:val="00363B35"/>
    <w:rsid w:val="003667FF"/>
    <w:rsid w:val="00366AFB"/>
    <w:rsid w:val="00367724"/>
    <w:rsid w:val="0037011B"/>
    <w:rsid w:val="00372085"/>
    <w:rsid w:val="00372B4D"/>
    <w:rsid w:val="0037469E"/>
    <w:rsid w:val="0037533A"/>
    <w:rsid w:val="00375C3C"/>
    <w:rsid w:val="00376440"/>
    <w:rsid w:val="00376F6D"/>
    <w:rsid w:val="003772F3"/>
    <w:rsid w:val="003801CF"/>
    <w:rsid w:val="00381C9C"/>
    <w:rsid w:val="003823D1"/>
    <w:rsid w:val="003832EE"/>
    <w:rsid w:val="00392F4A"/>
    <w:rsid w:val="00394970"/>
    <w:rsid w:val="00395673"/>
    <w:rsid w:val="00395AD7"/>
    <w:rsid w:val="00396A8B"/>
    <w:rsid w:val="003A0B5D"/>
    <w:rsid w:val="003A1829"/>
    <w:rsid w:val="003A377C"/>
    <w:rsid w:val="003A4CB3"/>
    <w:rsid w:val="003A4DC3"/>
    <w:rsid w:val="003A4E9A"/>
    <w:rsid w:val="003A665A"/>
    <w:rsid w:val="003B1A04"/>
    <w:rsid w:val="003B3F20"/>
    <w:rsid w:val="003B5F55"/>
    <w:rsid w:val="003B6D17"/>
    <w:rsid w:val="003B7165"/>
    <w:rsid w:val="003B7573"/>
    <w:rsid w:val="003C05A5"/>
    <w:rsid w:val="003C3713"/>
    <w:rsid w:val="003C3DD0"/>
    <w:rsid w:val="003C55D3"/>
    <w:rsid w:val="003C7323"/>
    <w:rsid w:val="003C74E2"/>
    <w:rsid w:val="003C7541"/>
    <w:rsid w:val="003C785B"/>
    <w:rsid w:val="003D299E"/>
    <w:rsid w:val="003D2B31"/>
    <w:rsid w:val="003D3B31"/>
    <w:rsid w:val="003D44E8"/>
    <w:rsid w:val="003D4EAA"/>
    <w:rsid w:val="003D50A9"/>
    <w:rsid w:val="003D56C3"/>
    <w:rsid w:val="003D6B1A"/>
    <w:rsid w:val="003E1394"/>
    <w:rsid w:val="003E2BDE"/>
    <w:rsid w:val="003E3A7C"/>
    <w:rsid w:val="003E604E"/>
    <w:rsid w:val="003F038E"/>
    <w:rsid w:val="003F1D9E"/>
    <w:rsid w:val="003F2E02"/>
    <w:rsid w:val="003F4945"/>
    <w:rsid w:val="003F4CA1"/>
    <w:rsid w:val="003F512C"/>
    <w:rsid w:val="003F51B5"/>
    <w:rsid w:val="003F6038"/>
    <w:rsid w:val="00400ADD"/>
    <w:rsid w:val="004017C2"/>
    <w:rsid w:val="00403F8A"/>
    <w:rsid w:val="0040419A"/>
    <w:rsid w:val="00404BF8"/>
    <w:rsid w:val="00406887"/>
    <w:rsid w:val="0040756A"/>
    <w:rsid w:val="0041090A"/>
    <w:rsid w:val="0041510E"/>
    <w:rsid w:val="00421A46"/>
    <w:rsid w:val="00422BAA"/>
    <w:rsid w:val="00423635"/>
    <w:rsid w:val="004237D4"/>
    <w:rsid w:val="00430E86"/>
    <w:rsid w:val="00431856"/>
    <w:rsid w:val="00431C74"/>
    <w:rsid w:val="00432377"/>
    <w:rsid w:val="00433282"/>
    <w:rsid w:val="004332D1"/>
    <w:rsid w:val="00433FD7"/>
    <w:rsid w:val="004361B4"/>
    <w:rsid w:val="00436D44"/>
    <w:rsid w:val="004371F0"/>
    <w:rsid w:val="00440921"/>
    <w:rsid w:val="00440AB8"/>
    <w:rsid w:val="00441C2A"/>
    <w:rsid w:val="004430CF"/>
    <w:rsid w:val="00443CC6"/>
    <w:rsid w:val="00444225"/>
    <w:rsid w:val="00444D6C"/>
    <w:rsid w:val="00447D7E"/>
    <w:rsid w:val="00450AEF"/>
    <w:rsid w:val="00450EF8"/>
    <w:rsid w:val="004543ED"/>
    <w:rsid w:val="004553B9"/>
    <w:rsid w:val="0046402B"/>
    <w:rsid w:val="004645B3"/>
    <w:rsid w:val="00465F13"/>
    <w:rsid w:val="0046699D"/>
    <w:rsid w:val="004704E5"/>
    <w:rsid w:val="0047322D"/>
    <w:rsid w:val="0048134C"/>
    <w:rsid w:val="004824CE"/>
    <w:rsid w:val="004828C3"/>
    <w:rsid w:val="00483DF6"/>
    <w:rsid w:val="00485DDA"/>
    <w:rsid w:val="00490611"/>
    <w:rsid w:val="004912EB"/>
    <w:rsid w:val="0049156D"/>
    <w:rsid w:val="00493BE7"/>
    <w:rsid w:val="00497049"/>
    <w:rsid w:val="00497809"/>
    <w:rsid w:val="004A035D"/>
    <w:rsid w:val="004A0D35"/>
    <w:rsid w:val="004A0FAF"/>
    <w:rsid w:val="004A17C7"/>
    <w:rsid w:val="004A41BD"/>
    <w:rsid w:val="004A4E6C"/>
    <w:rsid w:val="004A4F25"/>
    <w:rsid w:val="004A782C"/>
    <w:rsid w:val="004A7ADF"/>
    <w:rsid w:val="004B103C"/>
    <w:rsid w:val="004B1EF8"/>
    <w:rsid w:val="004B43FD"/>
    <w:rsid w:val="004B5CEC"/>
    <w:rsid w:val="004B693D"/>
    <w:rsid w:val="004B7715"/>
    <w:rsid w:val="004B7C86"/>
    <w:rsid w:val="004C3B1D"/>
    <w:rsid w:val="004C4B86"/>
    <w:rsid w:val="004C67E0"/>
    <w:rsid w:val="004C72B1"/>
    <w:rsid w:val="004D072B"/>
    <w:rsid w:val="004D0C02"/>
    <w:rsid w:val="004D1DFD"/>
    <w:rsid w:val="004D2B59"/>
    <w:rsid w:val="004D3B52"/>
    <w:rsid w:val="004D3C2B"/>
    <w:rsid w:val="004D42E8"/>
    <w:rsid w:val="004D521F"/>
    <w:rsid w:val="004D7017"/>
    <w:rsid w:val="004D7A6A"/>
    <w:rsid w:val="004D7E24"/>
    <w:rsid w:val="004E2E83"/>
    <w:rsid w:val="004E73B0"/>
    <w:rsid w:val="004F09C1"/>
    <w:rsid w:val="004F2F68"/>
    <w:rsid w:val="004F6299"/>
    <w:rsid w:val="004F7A3D"/>
    <w:rsid w:val="005044B5"/>
    <w:rsid w:val="00505026"/>
    <w:rsid w:val="00505BFA"/>
    <w:rsid w:val="005060C0"/>
    <w:rsid w:val="00507F71"/>
    <w:rsid w:val="0051034C"/>
    <w:rsid w:val="005139C2"/>
    <w:rsid w:val="00513E55"/>
    <w:rsid w:val="00514B38"/>
    <w:rsid w:val="00515234"/>
    <w:rsid w:val="00515703"/>
    <w:rsid w:val="00515D84"/>
    <w:rsid w:val="00517307"/>
    <w:rsid w:val="0052182F"/>
    <w:rsid w:val="00521AAC"/>
    <w:rsid w:val="00521B8C"/>
    <w:rsid w:val="00522D01"/>
    <w:rsid w:val="0052307A"/>
    <w:rsid w:val="005242F0"/>
    <w:rsid w:val="00524CA9"/>
    <w:rsid w:val="00526B6F"/>
    <w:rsid w:val="0053142A"/>
    <w:rsid w:val="0053206E"/>
    <w:rsid w:val="0053296F"/>
    <w:rsid w:val="005347FC"/>
    <w:rsid w:val="00535758"/>
    <w:rsid w:val="00536194"/>
    <w:rsid w:val="00540932"/>
    <w:rsid w:val="00540A87"/>
    <w:rsid w:val="00540AE5"/>
    <w:rsid w:val="00542384"/>
    <w:rsid w:val="00544702"/>
    <w:rsid w:val="005479F5"/>
    <w:rsid w:val="00550BCC"/>
    <w:rsid w:val="00551B83"/>
    <w:rsid w:val="005558CF"/>
    <w:rsid w:val="00555B83"/>
    <w:rsid w:val="00556E1D"/>
    <w:rsid w:val="005576D1"/>
    <w:rsid w:val="005603FA"/>
    <w:rsid w:val="00560492"/>
    <w:rsid w:val="00561D8D"/>
    <w:rsid w:val="00562786"/>
    <w:rsid w:val="005655DA"/>
    <w:rsid w:val="005658F5"/>
    <w:rsid w:val="0056763E"/>
    <w:rsid w:val="00570EB9"/>
    <w:rsid w:val="005713B7"/>
    <w:rsid w:val="0057169E"/>
    <w:rsid w:val="00571703"/>
    <w:rsid w:val="0057346A"/>
    <w:rsid w:val="00577A52"/>
    <w:rsid w:val="00580107"/>
    <w:rsid w:val="005811BC"/>
    <w:rsid w:val="0058233B"/>
    <w:rsid w:val="00583047"/>
    <w:rsid w:val="00584AC5"/>
    <w:rsid w:val="00585B72"/>
    <w:rsid w:val="00586806"/>
    <w:rsid w:val="00586C80"/>
    <w:rsid w:val="0058747E"/>
    <w:rsid w:val="005903D9"/>
    <w:rsid w:val="005910B3"/>
    <w:rsid w:val="00591303"/>
    <w:rsid w:val="005927CF"/>
    <w:rsid w:val="00592DE5"/>
    <w:rsid w:val="005939A4"/>
    <w:rsid w:val="00594CF2"/>
    <w:rsid w:val="00595917"/>
    <w:rsid w:val="00597DA3"/>
    <w:rsid w:val="005A1864"/>
    <w:rsid w:val="005A1B40"/>
    <w:rsid w:val="005A2C2D"/>
    <w:rsid w:val="005A4854"/>
    <w:rsid w:val="005A7306"/>
    <w:rsid w:val="005A7381"/>
    <w:rsid w:val="005A772A"/>
    <w:rsid w:val="005B207E"/>
    <w:rsid w:val="005B2292"/>
    <w:rsid w:val="005B41E8"/>
    <w:rsid w:val="005B653A"/>
    <w:rsid w:val="005B6842"/>
    <w:rsid w:val="005B7115"/>
    <w:rsid w:val="005B7448"/>
    <w:rsid w:val="005C3B7F"/>
    <w:rsid w:val="005C6501"/>
    <w:rsid w:val="005C6516"/>
    <w:rsid w:val="005C6689"/>
    <w:rsid w:val="005C7544"/>
    <w:rsid w:val="005D1F5B"/>
    <w:rsid w:val="005D2248"/>
    <w:rsid w:val="005D2BD9"/>
    <w:rsid w:val="005D3F3A"/>
    <w:rsid w:val="005D4B05"/>
    <w:rsid w:val="005D6A89"/>
    <w:rsid w:val="005D6D26"/>
    <w:rsid w:val="005D761F"/>
    <w:rsid w:val="005E55EA"/>
    <w:rsid w:val="005F1687"/>
    <w:rsid w:val="005F4A7E"/>
    <w:rsid w:val="005F5E51"/>
    <w:rsid w:val="00600AD8"/>
    <w:rsid w:val="00600C7E"/>
    <w:rsid w:val="00603C1C"/>
    <w:rsid w:val="00604EDB"/>
    <w:rsid w:val="00610D3E"/>
    <w:rsid w:val="00610D66"/>
    <w:rsid w:val="00612402"/>
    <w:rsid w:val="0061646C"/>
    <w:rsid w:val="00621109"/>
    <w:rsid w:val="006235EE"/>
    <w:rsid w:val="00623B5C"/>
    <w:rsid w:val="006246C4"/>
    <w:rsid w:val="0062498C"/>
    <w:rsid w:val="006301BA"/>
    <w:rsid w:val="00634095"/>
    <w:rsid w:val="00634305"/>
    <w:rsid w:val="006354A8"/>
    <w:rsid w:val="00636286"/>
    <w:rsid w:val="006362FF"/>
    <w:rsid w:val="00640C6F"/>
    <w:rsid w:val="006416FA"/>
    <w:rsid w:val="00642564"/>
    <w:rsid w:val="00642ED4"/>
    <w:rsid w:val="00645857"/>
    <w:rsid w:val="00650223"/>
    <w:rsid w:val="00650609"/>
    <w:rsid w:val="00654E66"/>
    <w:rsid w:val="006550A5"/>
    <w:rsid w:val="0065786A"/>
    <w:rsid w:val="006604A7"/>
    <w:rsid w:val="006604E7"/>
    <w:rsid w:val="00661106"/>
    <w:rsid w:val="006621DE"/>
    <w:rsid w:val="0066272C"/>
    <w:rsid w:val="00662AB0"/>
    <w:rsid w:val="00666FCB"/>
    <w:rsid w:val="006670DA"/>
    <w:rsid w:val="00670916"/>
    <w:rsid w:val="00671E20"/>
    <w:rsid w:val="00673ADA"/>
    <w:rsid w:val="00673BA4"/>
    <w:rsid w:val="00676D1F"/>
    <w:rsid w:val="00680165"/>
    <w:rsid w:val="00680AF8"/>
    <w:rsid w:val="0068235D"/>
    <w:rsid w:val="006855FB"/>
    <w:rsid w:val="00685642"/>
    <w:rsid w:val="006856E5"/>
    <w:rsid w:val="00685A73"/>
    <w:rsid w:val="00686ABB"/>
    <w:rsid w:val="00686FBC"/>
    <w:rsid w:val="0068737B"/>
    <w:rsid w:val="0069720F"/>
    <w:rsid w:val="006A019B"/>
    <w:rsid w:val="006A18D4"/>
    <w:rsid w:val="006A3153"/>
    <w:rsid w:val="006A3282"/>
    <w:rsid w:val="006B0D02"/>
    <w:rsid w:val="006B1EDA"/>
    <w:rsid w:val="006B3906"/>
    <w:rsid w:val="006B4546"/>
    <w:rsid w:val="006B463E"/>
    <w:rsid w:val="006B46D8"/>
    <w:rsid w:val="006B572C"/>
    <w:rsid w:val="006B6075"/>
    <w:rsid w:val="006B6A9B"/>
    <w:rsid w:val="006B6FF1"/>
    <w:rsid w:val="006B7B74"/>
    <w:rsid w:val="006C3095"/>
    <w:rsid w:val="006C674B"/>
    <w:rsid w:val="006C6F27"/>
    <w:rsid w:val="006D1755"/>
    <w:rsid w:val="006D2A0F"/>
    <w:rsid w:val="006D4225"/>
    <w:rsid w:val="006D47D2"/>
    <w:rsid w:val="006D611D"/>
    <w:rsid w:val="006D6933"/>
    <w:rsid w:val="006D77BB"/>
    <w:rsid w:val="006D7909"/>
    <w:rsid w:val="006D7EB6"/>
    <w:rsid w:val="006E1144"/>
    <w:rsid w:val="006E1AD7"/>
    <w:rsid w:val="006E1E48"/>
    <w:rsid w:val="006E2345"/>
    <w:rsid w:val="006E4C6E"/>
    <w:rsid w:val="006E4F62"/>
    <w:rsid w:val="006F0923"/>
    <w:rsid w:val="006F2B4E"/>
    <w:rsid w:val="006F2BE0"/>
    <w:rsid w:val="006F3AB2"/>
    <w:rsid w:val="006F5898"/>
    <w:rsid w:val="006F7AD5"/>
    <w:rsid w:val="0070646B"/>
    <w:rsid w:val="007066FA"/>
    <w:rsid w:val="00707941"/>
    <w:rsid w:val="00710C7A"/>
    <w:rsid w:val="00712498"/>
    <w:rsid w:val="007128E1"/>
    <w:rsid w:val="00712B9A"/>
    <w:rsid w:val="00712FE7"/>
    <w:rsid w:val="00712FE9"/>
    <w:rsid w:val="00713D69"/>
    <w:rsid w:val="00713D88"/>
    <w:rsid w:val="00715BCC"/>
    <w:rsid w:val="00716914"/>
    <w:rsid w:val="00716E9F"/>
    <w:rsid w:val="00720840"/>
    <w:rsid w:val="00721B96"/>
    <w:rsid w:val="00721FC8"/>
    <w:rsid w:val="00723BD0"/>
    <w:rsid w:val="00724F51"/>
    <w:rsid w:val="00726D4D"/>
    <w:rsid w:val="00727982"/>
    <w:rsid w:val="00731328"/>
    <w:rsid w:val="007364E9"/>
    <w:rsid w:val="007366B9"/>
    <w:rsid w:val="0074030B"/>
    <w:rsid w:val="0074101D"/>
    <w:rsid w:val="00741A10"/>
    <w:rsid w:val="00742689"/>
    <w:rsid w:val="00746E2C"/>
    <w:rsid w:val="00747A2C"/>
    <w:rsid w:val="00750CEB"/>
    <w:rsid w:val="00752857"/>
    <w:rsid w:val="007546AF"/>
    <w:rsid w:val="0075652A"/>
    <w:rsid w:val="00762C4B"/>
    <w:rsid w:val="00762E73"/>
    <w:rsid w:val="0076572F"/>
    <w:rsid w:val="00765FC8"/>
    <w:rsid w:val="007661AA"/>
    <w:rsid w:val="007664C6"/>
    <w:rsid w:val="00767B38"/>
    <w:rsid w:val="00770020"/>
    <w:rsid w:val="00770473"/>
    <w:rsid w:val="00770490"/>
    <w:rsid w:val="00774217"/>
    <w:rsid w:val="00774B4C"/>
    <w:rsid w:val="007755E7"/>
    <w:rsid w:val="0078017C"/>
    <w:rsid w:val="007808DE"/>
    <w:rsid w:val="00780A03"/>
    <w:rsid w:val="00781288"/>
    <w:rsid w:val="0078274A"/>
    <w:rsid w:val="007834B7"/>
    <w:rsid w:val="0078446C"/>
    <w:rsid w:val="00785196"/>
    <w:rsid w:val="00785654"/>
    <w:rsid w:val="007859B7"/>
    <w:rsid w:val="00785FEE"/>
    <w:rsid w:val="00787843"/>
    <w:rsid w:val="00793494"/>
    <w:rsid w:val="00796FC6"/>
    <w:rsid w:val="007A17CA"/>
    <w:rsid w:val="007A28DC"/>
    <w:rsid w:val="007A446F"/>
    <w:rsid w:val="007A52C4"/>
    <w:rsid w:val="007A6272"/>
    <w:rsid w:val="007A743E"/>
    <w:rsid w:val="007B0450"/>
    <w:rsid w:val="007B0D50"/>
    <w:rsid w:val="007B0E1D"/>
    <w:rsid w:val="007B21C5"/>
    <w:rsid w:val="007B319F"/>
    <w:rsid w:val="007B3B93"/>
    <w:rsid w:val="007B505C"/>
    <w:rsid w:val="007B7EBA"/>
    <w:rsid w:val="007C0B20"/>
    <w:rsid w:val="007C171D"/>
    <w:rsid w:val="007C2B61"/>
    <w:rsid w:val="007C3B6C"/>
    <w:rsid w:val="007C3C41"/>
    <w:rsid w:val="007C742F"/>
    <w:rsid w:val="007C772F"/>
    <w:rsid w:val="007D4E54"/>
    <w:rsid w:val="007D5A9E"/>
    <w:rsid w:val="007D6048"/>
    <w:rsid w:val="007D6C01"/>
    <w:rsid w:val="007D6DF9"/>
    <w:rsid w:val="007E02AD"/>
    <w:rsid w:val="007E1F3B"/>
    <w:rsid w:val="007E1FF2"/>
    <w:rsid w:val="007E28BA"/>
    <w:rsid w:val="007E4809"/>
    <w:rsid w:val="007E56D8"/>
    <w:rsid w:val="007F015A"/>
    <w:rsid w:val="007F0E1E"/>
    <w:rsid w:val="007F13F5"/>
    <w:rsid w:val="007F182F"/>
    <w:rsid w:val="007F2E80"/>
    <w:rsid w:val="007F39F4"/>
    <w:rsid w:val="007F42D6"/>
    <w:rsid w:val="007F4EDC"/>
    <w:rsid w:val="007F628B"/>
    <w:rsid w:val="007F62EA"/>
    <w:rsid w:val="007F6311"/>
    <w:rsid w:val="007F700C"/>
    <w:rsid w:val="008002C6"/>
    <w:rsid w:val="00801967"/>
    <w:rsid w:val="0080248E"/>
    <w:rsid w:val="00803737"/>
    <w:rsid w:val="008072FF"/>
    <w:rsid w:val="0080788A"/>
    <w:rsid w:val="0081046D"/>
    <w:rsid w:val="00810FB0"/>
    <w:rsid w:val="00814F56"/>
    <w:rsid w:val="0081689A"/>
    <w:rsid w:val="00821FE2"/>
    <w:rsid w:val="0082247A"/>
    <w:rsid w:val="008240E1"/>
    <w:rsid w:val="0082583A"/>
    <w:rsid w:val="00826532"/>
    <w:rsid w:val="0083000A"/>
    <w:rsid w:val="008322D6"/>
    <w:rsid w:val="0083389F"/>
    <w:rsid w:val="00835C3C"/>
    <w:rsid w:val="00835EAB"/>
    <w:rsid w:val="00835EBB"/>
    <w:rsid w:val="00835F8A"/>
    <w:rsid w:val="00836C44"/>
    <w:rsid w:val="00840540"/>
    <w:rsid w:val="00842191"/>
    <w:rsid w:val="00842B4F"/>
    <w:rsid w:val="00842B79"/>
    <w:rsid w:val="00843242"/>
    <w:rsid w:val="00845934"/>
    <w:rsid w:val="00850D05"/>
    <w:rsid w:val="008510F1"/>
    <w:rsid w:val="0085170E"/>
    <w:rsid w:val="00853D2E"/>
    <w:rsid w:val="00853D81"/>
    <w:rsid w:val="008556A6"/>
    <w:rsid w:val="0085699E"/>
    <w:rsid w:val="00861537"/>
    <w:rsid w:val="008627A1"/>
    <w:rsid w:val="0086332E"/>
    <w:rsid w:val="008634C4"/>
    <w:rsid w:val="00863AFE"/>
    <w:rsid w:val="00863EBB"/>
    <w:rsid w:val="00866314"/>
    <w:rsid w:val="008671F5"/>
    <w:rsid w:val="00871645"/>
    <w:rsid w:val="00872512"/>
    <w:rsid w:val="008730D9"/>
    <w:rsid w:val="00874FE0"/>
    <w:rsid w:val="00875CB4"/>
    <w:rsid w:val="008764E7"/>
    <w:rsid w:val="008825EF"/>
    <w:rsid w:val="00883B9E"/>
    <w:rsid w:val="00884014"/>
    <w:rsid w:val="00885543"/>
    <w:rsid w:val="00885DDB"/>
    <w:rsid w:val="00891A01"/>
    <w:rsid w:val="008921D3"/>
    <w:rsid w:val="00893454"/>
    <w:rsid w:val="00894CDE"/>
    <w:rsid w:val="008A0249"/>
    <w:rsid w:val="008A24BF"/>
    <w:rsid w:val="008A46B4"/>
    <w:rsid w:val="008A4BA1"/>
    <w:rsid w:val="008B0C15"/>
    <w:rsid w:val="008B24BB"/>
    <w:rsid w:val="008B4235"/>
    <w:rsid w:val="008B6A34"/>
    <w:rsid w:val="008B6E98"/>
    <w:rsid w:val="008B7BBD"/>
    <w:rsid w:val="008B7DF8"/>
    <w:rsid w:val="008C0B9F"/>
    <w:rsid w:val="008C0ECF"/>
    <w:rsid w:val="008C198A"/>
    <w:rsid w:val="008C32F0"/>
    <w:rsid w:val="008C597F"/>
    <w:rsid w:val="008C5EEC"/>
    <w:rsid w:val="008C60E9"/>
    <w:rsid w:val="008D5814"/>
    <w:rsid w:val="008D73E1"/>
    <w:rsid w:val="008E0A4B"/>
    <w:rsid w:val="008E314F"/>
    <w:rsid w:val="008E4239"/>
    <w:rsid w:val="008E4A88"/>
    <w:rsid w:val="008E4FC9"/>
    <w:rsid w:val="008E715E"/>
    <w:rsid w:val="008F10E2"/>
    <w:rsid w:val="008F2C5A"/>
    <w:rsid w:val="008F616D"/>
    <w:rsid w:val="008F6413"/>
    <w:rsid w:val="008F68CF"/>
    <w:rsid w:val="008F6DE8"/>
    <w:rsid w:val="008F7D93"/>
    <w:rsid w:val="0090028C"/>
    <w:rsid w:val="009023FF"/>
    <w:rsid w:val="00902528"/>
    <w:rsid w:val="00902E5B"/>
    <w:rsid w:val="00904BEF"/>
    <w:rsid w:val="00904C88"/>
    <w:rsid w:val="00904F91"/>
    <w:rsid w:val="009050A8"/>
    <w:rsid w:val="00906173"/>
    <w:rsid w:val="00906356"/>
    <w:rsid w:val="00906895"/>
    <w:rsid w:val="0090773A"/>
    <w:rsid w:val="00907B52"/>
    <w:rsid w:val="00907CA7"/>
    <w:rsid w:val="009100AC"/>
    <w:rsid w:val="009112A9"/>
    <w:rsid w:val="00912016"/>
    <w:rsid w:val="009147F7"/>
    <w:rsid w:val="0092182B"/>
    <w:rsid w:val="00922EBD"/>
    <w:rsid w:val="00926DEB"/>
    <w:rsid w:val="00927141"/>
    <w:rsid w:val="00930C81"/>
    <w:rsid w:val="00930D32"/>
    <w:rsid w:val="00931377"/>
    <w:rsid w:val="00931702"/>
    <w:rsid w:val="00931937"/>
    <w:rsid w:val="00932EA8"/>
    <w:rsid w:val="00933D69"/>
    <w:rsid w:val="0093488A"/>
    <w:rsid w:val="00934967"/>
    <w:rsid w:val="00934D4B"/>
    <w:rsid w:val="00935866"/>
    <w:rsid w:val="00935FBB"/>
    <w:rsid w:val="009403DA"/>
    <w:rsid w:val="00944AB4"/>
    <w:rsid w:val="00950011"/>
    <w:rsid w:val="009526FD"/>
    <w:rsid w:val="00952E14"/>
    <w:rsid w:val="00953F9A"/>
    <w:rsid w:val="00954B7C"/>
    <w:rsid w:val="00955964"/>
    <w:rsid w:val="0095725F"/>
    <w:rsid w:val="0095748C"/>
    <w:rsid w:val="0096100C"/>
    <w:rsid w:val="00961585"/>
    <w:rsid w:val="0096268B"/>
    <w:rsid w:val="00965EC6"/>
    <w:rsid w:val="00966889"/>
    <w:rsid w:val="0096741E"/>
    <w:rsid w:val="00970AC3"/>
    <w:rsid w:val="009743E7"/>
    <w:rsid w:val="00974C90"/>
    <w:rsid w:val="00976913"/>
    <w:rsid w:val="009776DE"/>
    <w:rsid w:val="0098134C"/>
    <w:rsid w:val="009819AE"/>
    <w:rsid w:val="009829B0"/>
    <w:rsid w:val="00982BBC"/>
    <w:rsid w:val="00982BC0"/>
    <w:rsid w:val="00983072"/>
    <w:rsid w:val="00983910"/>
    <w:rsid w:val="00983A27"/>
    <w:rsid w:val="00984936"/>
    <w:rsid w:val="0099262F"/>
    <w:rsid w:val="009928D4"/>
    <w:rsid w:val="009933B2"/>
    <w:rsid w:val="00996AC8"/>
    <w:rsid w:val="009A2280"/>
    <w:rsid w:val="009A2C6C"/>
    <w:rsid w:val="009B1D86"/>
    <w:rsid w:val="009B22A6"/>
    <w:rsid w:val="009B2CB0"/>
    <w:rsid w:val="009B39E0"/>
    <w:rsid w:val="009B48F1"/>
    <w:rsid w:val="009B6CAE"/>
    <w:rsid w:val="009B6CC1"/>
    <w:rsid w:val="009C0567"/>
    <w:rsid w:val="009C0727"/>
    <w:rsid w:val="009C0D13"/>
    <w:rsid w:val="009C0F38"/>
    <w:rsid w:val="009C1996"/>
    <w:rsid w:val="009C1AD5"/>
    <w:rsid w:val="009C2AFA"/>
    <w:rsid w:val="009C2D1D"/>
    <w:rsid w:val="009C3890"/>
    <w:rsid w:val="009C40A2"/>
    <w:rsid w:val="009C40E1"/>
    <w:rsid w:val="009C4A6F"/>
    <w:rsid w:val="009C628D"/>
    <w:rsid w:val="009D0348"/>
    <w:rsid w:val="009D1BE4"/>
    <w:rsid w:val="009D28D4"/>
    <w:rsid w:val="009D2D08"/>
    <w:rsid w:val="009D5DE0"/>
    <w:rsid w:val="009D62B1"/>
    <w:rsid w:val="009D77E8"/>
    <w:rsid w:val="009E0843"/>
    <w:rsid w:val="009E2929"/>
    <w:rsid w:val="009E3AA5"/>
    <w:rsid w:val="009E5870"/>
    <w:rsid w:val="009E7D30"/>
    <w:rsid w:val="009F370F"/>
    <w:rsid w:val="009F3DD0"/>
    <w:rsid w:val="009F67CE"/>
    <w:rsid w:val="00A0535F"/>
    <w:rsid w:val="00A05FD2"/>
    <w:rsid w:val="00A068D6"/>
    <w:rsid w:val="00A126D8"/>
    <w:rsid w:val="00A17573"/>
    <w:rsid w:val="00A23256"/>
    <w:rsid w:val="00A24295"/>
    <w:rsid w:val="00A27CFA"/>
    <w:rsid w:val="00A32840"/>
    <w:rsid w:val="00A33FD3"/>
    <w:rsid w:val="00A34818"/>
    <w:rsid w:val="00A35A6B"/>
    <w:rsid w:val="00A35E34"/>
    <w:rsid w:val="00A426D9"/>
    <w:rsid w:val="00A42DC2"/>
    <w:rsid w:val="00A44EBA"/>
    <w:rsid w:val="00A46203"/>
    <w:rsid w:val="00A500BD"/>
    <w:rsid w:val="00A50244"/>
    <w:rsid w:val="00A50E31"/>
    <w:rsid w:val="00A522EF"/>
    <w:rsid w:val="00A5392F"/>
    <w:rsid w:val="00A53DA9"/>
    <w:rsid w:val="00A55F4E"/>
    <w:rsid w:val="00A57448"/>
    <w:rsid w:val="00A57ACE"/>
    <w:rsid w:val="00A60250"/>
    <w:rsid w:val="00A61831"/>
    <w:rsid w:val="00A6446C"/>
    <w:rsid w:val="00A653A6"/>
    <w:rsid w:val="00A65439"/>
    <w:rsid w:val="00A66640"/>
    <w:rsid w:val="00A66CEA"/>
    <w:rsid w:val="00A66F72"/>
    <w:rsid w:val="00A67244"/>
    <w:rsid w:val="00A67CA1"/>
    <w:rsid w:val="00A712A2"/>
    <w:rsid w:val="00A72864"/>
    <w:rsid w:val="00A73A6E"/>
    <w:rsid w:val="00A73DDE"/>
    <w:rsid w:val="00A77306"/>
    <w:rsid w:val="00A81045"/>
    <w:rsid w:val="00A81933"/>
    <w:rsid w:val="00A81B15"/>
    <w:rsid w:val="00A84318"/>
    <w:rsid w:val="00A85234"/>
    <w:rsid w:val="00A85DBC"/>
    <w:rsid w:val="00A86E2D"/>
    <w:rsid w:val="00A87366"/>
    <w:rsid w:val="00A878EF"/>
    <w:rsid w:val="00A91DF1"/>
    <w:rsid w:val="00A938E6"/>
    <w:rsid w:val="00A9656B"/>
    <w:rsid w:val="00A96E8B"/>
    <w:rsid w:val="00AA0F2D"/>
    <w:rsid w:val="00AA228F"/>
    <w:rsid w:val="00AA24C1"/>
    <w:rsid w:val="00AA4AD3"/>
    <w:rsid w:val="00AA4CA6"/>
    <w:rsid w:val="00AA4DD5"/>
    <w:rsid w:val="00AA4E6F"/>
    <w:rsid w:val="00AA5DEE"/>
    <w:rsid w:val="00AB3D61"/>
    <w:rsid w:val="00AB3F85"/>
    <w:rsid w:val="00AB601B"/>
    <w:rsid w:val="00AC062B"/>
    <w:rsid w:val="00AC0B13"/>
    <w:rsid w:val="00AC0B5C"/>
    <w:rsid w:val="00AC0EFF"/>
    <w:rsid w:val="00AC12AF"/>
    <w:rsid w:val="00AC2665"/>
    <w:rsid w:val="00AC2EEB"/>
    <w:rsid w:val="00AC37CE"/>
    <w:rsid w:val="00AC5005"/>
    <w:rsid w:val="00AC654A"/>
    <w:rsid w:val="00AC670F"/>
    <w:rsid w:val="00AC6B3D"/>
    <w:rsid w:val="00AC6DB8"/>
    <w:rsid w:val="00AD0039"/>
    <w:rsid w:val="00AD18BE"/>
    <w:rsid w:val="00AD2058"/>
    <w:rsid w:val="00AD5FC6"/>
    <w:rsid w:val="00AD6613"/>
    <w:rsid w:val="00AD6D86"/>
    <w:rsid w:val="00AD7F8E"/>
    <w:rsid w:val="00AE12AD"/>
    <w:rsid w:val="00AE14D9"/>
    <w:rsid w:val="00AE2DD6"/>
    <w:rsid w:val="00AE35E4"/>
    <w:rsid w:val="00AE747D"/>
    <w:rsid w:val="00AE77EC"/>
    <w:rsid w:val="00AF1CC9"/>
    <w:rsid w:val="00AF491B"/>
    <w:rsid w:val="00AF4A7E"/>
    <w:rsid w:val="00AF4F26"/>
    <w:rsid w:val="00B01679"/>
    <w:rsid w:val="00B02756"/>
    <w:rsid w:val="00B02F68"/>
    <w:rsid w:val="00B03CAE"/>
    <w:rsid w:val="00B05546"/>
    <w:rsid w:val="00B061B3"/>
    <w:rsid w:val="00B067A5"/>
    <w:rsid w:val="00B06E27"/>
    <w:rsid w:val="00B06FDC"/>
    <w:rsid w:val="00B1117A"/>
    <w:rsid w:val="00B11B27"/>
    <w:rsid w:val="00B12421"/>
    <w:rsid w:val="00B12FE2"/>
    <w:rsid w:val="00B15E24"/>
    <w:rsid w:val="00B16291"/>
    <w:rsid w:val="00B17B1B"/>
    <w:rsid w:val="00B17D14"/>
    <w:rsid w:val="00B21B3C"/>
    <w:rsid w:val="00B221C6"/>
    <w:rsid w:val="00B22E92"/>
    <w:rsid w:val="00B244B6"/>
    <w:rsid w:val="00B25EB8"/>
    <w:rsid w:val="00B260AF"/>
    <w:rsid w:val="00B26F30"/>
    <w:rsid w:val="00B30F2A"/>
    <w:rsid w:val="00B31FB5"/>
    <w:rsid w:val="00B3223D"/>
    <w:rsid w:val="00B33A47"/>
    <w:rsid w:val="00B34988"/>
    <w:rsid w:val="00B3698F"/>
    <w:rsid w:val="00B406C1"/>
    <w:rsid w:val="00B42372"/>
    <w:rsid w:val="00B42C7A"/>
    <w:rsid w:val="00B44009"/>
    <w:rsid w:val="00B463E3"/>
    <w:rsid w:val="00B47B48"/>
    <w:rsid w:val="00B50390"/>
    <w:rsid w:val="00B5192D"/>
    <w:rsid w:val="00B5566F"/>
    <w:rsid w:val="00B557DB"/>
    <w:rsid w:val="00B558AB"/>
    <w:rsid w:val="00B60148"/>
    <w:rsid w:val="00B60991"/>
    <w:rsid w:val="00B624FA"/>
    <w:rsid w:val="00B62D3B"/>
    <w:rsid w:val="00B64ABD"/>
    <w:rsid w:val="00B6703B"/>
    <w:rsid w:val="00B703DC"/>
    <w:rsid w:val="00B70989"/>
    <w:rsid w:val="00B7301D"/>
    <w:rsid w:val="00B73149"/>
    <w:rsid w:val="00B7345A"/>
    <w:rsid w:val="00B73543"/>
    <w:rsid w:val="00B739BA"/>
    <w:rsid w:val="00B7460D"/>
    <w:rsid w:val="00B80274"/>
    <w:rsid w:val="00B839D1"/>
    <w:rsid w:val="00B83CC0"/>
    <w:rsid w:val="00B8446C"/>
    <w:rsid w:val="00B84970"/>
    <w:rsid w:val="00B87ECE"/>
    <w:rsid w:val="00B925DD"/>
    <w:rsid w:val="00B92FAA"/>
    <w:rsid w:val="00B94826"/>
    <w:rsid w:val="00B956A4"/>
    <w:rsid w:val="00B95A46"/>
    <w:rsid w:val="00B9622D"/>
    <w:rsid w:val="00B96E04"/>
    <w:rsid w:val="00BA1D66"/>
    <w:rsid w:val="00BA6765"/>
    <w:rsid w:val="00BA7374"/>
    <w:rsid w:val="00BA76B6"/>
    <w:rsid w:val="00BA799F"/>
    <w:rsid w:val="00BA7D33"/>
    <w:rsid w:val="00BB087F"/>
    <w:rsid w:val="00BB0BDD"/>
    <w:rsid w:val="00BB5FD5"/>
    <w:rsid w:val="00BB5FFE"/>
    <w:rsid w:val="00BB6A38"/>
    <w:rsid w:val="00BC40A6"/>
    <w:rsid w:val="00BC4CBB"/>
    <w:rsid w:val="00BC5AE7"/>
    <w:rsid w:val="00BC5BF3"/>
    <w:rsid w:val="00BC7FED"/>
    <w:rsid w:val="00BD14EA"/>
    <w:rsid w:val="00BD2EE1"/>
    <w:rsid w:val="00BD5789"/>
    <w:rsid w:val="00BD6762"/>
    <w:rsid w:val="00BD7B79"/>
    <w:rsid w:val="00BE1672"/>
    <w:rsid w:val="00BE2B5A"/>
    <w:rsid w:val="00BE48B6"/>
    <w:rsid w:val="00BE6802"/>
    <w:rsid w:val="00BE7095"/>
    <w:rsid w:val="00BE78BD"/>
    <w:rsid w:val="00BF0015"/>
    <w:rsid w:val="00BF01B2"/>
    <w:rsid w:val="00BF03BB"/>
    <w:rsid w:val="00BF28CB"/>
    <w:rsid w:val="00BF3030"/>
    <w:rsid w:val="00BF35CC"/>
    <w:rsid w:val="00BF73F7"/>
    <w:rsid w:val="00BF7F29"/>
    <w:rsid w:val="00BF7F3A"/>
    <w:rsid w:val="00C03470"/>
    <w:rsid w:val="00C03792"/>
    <w:rsid w:val="00C040A1"/>
    <w:rsid w:val="00C04118"/>
    <w:rsid w:val="00C04C16"/>
    <w:rsid w:val="00C0547C"/>
    <w:rsid w:val="00C07A28"/>
    <w:rsid w:val="00C12526"/>
    <w:rsid w:val="00C16EAA"/>
    <w:rsid w:val="00C20409"/>
    <w:rsid w:val="00C20844"/>
    <w:rsid w:val="00C224B9"/>
    <w:rsid w:val="00C23D2D"/>
    <w:rsid w:val="00C26212"/>
    <w:rsid w:val="00C26EEE"/>
    <w:rsid w:val="00C3198F"/>
    <w:rsid w:val="00C329CB"/>
    <w:rsid w:val="00C34F14"/>
    <w:rsid w:val="00C3612F"/>
    <w:rsid w:val="00C36435"/>
    <w:rsid w:val="00C368A0"/>
    <w:rsid w:val="00C417C1"/>
    <w:rsid w:val="00C42EA1"/>
    <w:rsid w:val="00C43723"/>
    <w:rsid w:val="00C472F6"/>
    <w:rsid w:val="00C50891"/>
    <w:rsid w:val="00C51ECB"/>
    <w:rsid w:val="00C526B3"/>
    <w:rsid w:val="00C53A1A"/>
    <w:rsid w:val="00C546CF"/>
    <w:rsid w:val="00C56601"/>
    <w:rsid w:val="00C575F0"/>
    <w:rsid w:val="00C57669"/>
    <w:rsid w:val="00C578B3"/>
    <w:rsid w:val="00C57CAF"/>
    <w:rsid w:val="00C61201"/>
    <w:rsid w:val="00C70E7D"/>
    <w:rsid w:val="00C73658"/>
    <w:rsid w:val="00C76846"/>
    <w:rsid w:val="00C80CB7"/>
    <w:rsid w:val="00C816A2"/>
    <w:rsid w:val="00C8176D"/>
    <w:rsid w:val="00C81962"/>
    <w:rsid w:val="00C82C1B"/>
    <w:rsid w:val="00C83065"/>
    <w:rsid w:val="00C8380C"/>
    <w:rsid w:val="00C84376"/>
    <w:rsid w:val="00C847AC"/>
    <w:rsid w:val="00C907E8"/>
    <w:rsid w:val="00C91E2D"/>
    <w:rsid w:val="00C93060"/>
    <w:rsid w:val="00C94692"/>
    <w:rsid w:val="00C96A24"/>
    <w:rsid w:val="00C97998"/>
    <w:rsid w:val="00C97B91"/>
    <w:rsid w:val="00CA253A"/>
    <w:rsid w:val="00CA3229"/>
    <w:rsid w:val="00CA32E8"/>
    <w:rsid w:val="00CA40DE"/>
    <w:rsid w:val="00CA4C4C"/>
    <w:rsid w:val="00CA559C"/>
    <w:rsid w:val="00CA6520"/>
    <w:rsid w:val="00CA6AB3"/>
    <w:rsid w:val="00CB1793"/>
    <w:rsid w:val="00CB203F"/>
    <w:rsid w:val="00CB2E29"/>
    <w:rsid w:val="00CB302C"/>
    <w:rsid w:val="00CB3271"/>
    <w:rsid w:val="00CB3746"/>
    <w:rsid w:val="00CB4E61"/>
    <w:rsid w:val="00CB62D1"/>
    <w:rsid w:val="00CB77C1"/>
    <w:rsid w:val="00CC26C6"/>
    <w:rsid w:val="00CC5EE3"/>
    <w:rsid w:val="00CC627C"/>
    <w:rsid w:val="00CD03C9"/>
    <w:rsid w:val="00CD2A32"/>
    <w:rsid w:val="00CD4DC8"/>
    <w:rsid w:val="00CD6473"/>
    <w:rsid w:val="00CD6C7E"/>
    <w:rsid w:val="00CD7963"/>
    <w:rsid w:val="00CE0A81"/>
    <w:rsid w:val="00CE0F68"/>
    <w:rsid w:val="00CE2062"/>
    <w:rsid w:val="00CE2B8D"/>
    <w:rsid w:val="00CE5D2F"/>
    <w:rsid w:val="00CE61A3"/>
    <w:rsid w:val="00CE64A9"/>
    <w:rsid w:val="00CE6621"/>
    <w:rsid w:val="00CE6B6C"/>
    <w:rsid w:val="00CE7065"/>
    <w:rsid w:val="00CF1288"/>
    <w:rsid w:val="00CF1369"/>
    <w:rsid w:val="00CF1BA7"/>
    <w:rsid w:val="00CF21D8"/>
    <w:rsid w:val="00CF3CC6"/>
    <w:rsid w:val="00CF4EC1"/>
    <w:rsid w:val="00CF61F5"/>
    <w:rsid w:val="00CF6D00"/>
    <w:rsid w:val="00CF71D1"/>
    <w:rsid w:val="00D00BE0"/>
    <w:rsid w:val="00D0117C"/>
    <w:rsid w:val="00D02CF7"/>
    <w:rsid w:val="00D03AEC"/>
    <w:rsid w:val="00D04B8B"/>
    <w:rsid w:val="00D058C4"/>
    <w:rsid w:val="00D07CEE"/>
    <w:rsid w:val="00D11454"/>
    <w:rsid w:val="00D11C1F"/>
    <w:rsid w:val="00D12280"/>
    <w:rsid w:val="00D1300C"/>
    <w:rsid w:val="00D130A7"/>
    <w:rsid w:val="00D150DB"/>
    <w:rsid w:val="00D1579D"/>
    <w:rsid w:val="00D17A79"/>
    <w:rsid w:val="00D17F4D"/>
    <w:rsid w:val="00D22961"/>
    <w:rsid w:val="00D233B7"/>
    <w:rsid w:val="00D262B4"/>
    <w:rsid w:val="00D264AA"/>
    <w:rsid w:val="00D2794A"/>
    <w:rsid w:val="00D30122"/>
    <w:rsid w:val="00D32218"/>
    <w:rsid w:val="00D34796"/>
    <w:rsid w:val="00D34921"/>
    <w:rsid w:val="00D34A98"/>
    <w:rsid w:val="00D34DA4"/>
    <w:rsid w:val="00D36614"/>
    <w:rsid w:val="00D37693"/>
    <w:rsid w:val="00D40266"/>
    <w:rsid w:val="00D40453"/>
    <w:rsid w:val="00D50D6E"/>
    <w:rsid w:val="00D50DBD"/>
    <w:rsid w:val="00D520E4"/>
    <w:rsid w:val="00D526A5"/>
    <w:rsid w:val="00D52B6A"/>
    <w:rsid w:val="00D53BFB"/>
    <w:rsid w:val="00D5415B"/>
    <w:rsid w:val="00D55AF6"/>
    <w:rsid w:val="00D55F77"/>
    <w:rsid w:val="00D5652F"/>
    <w:rsid w:val="00D575F4"/>
    <w:rsid w:val="00D57DFA"/>
    <w:rsid w:val="00D57FF1"/>
    <w:rsid w:val="00D60B9E"/>
    <w:rsid w:val="00D651AF"/>
    <w:rsid w:val="00D66315"/>
    <w:rsid w:val="00D70E88"/>
    <w:rsid w:val="00D70F9D"/>
    <w:rsid w:val="00D71D3B"/>
    <w:rsid w:val="00D74331"/>
    <w:rsid w:val="00D75B4A"/>
    <w:rsid w:val="00D75D35"/>
    <w:rsid w:val="00D8004F"/>
    <w:rsid w:val="00D80F86"/>
    <w:rsid w:val="00D839B8"/>
    <w:rsid w:val="00D83AAD"/>
    <w:rsid w:val="00D84411"/>
    <w:rsid w:val="00D85C68"/>
    <w:rsid w:val="00D86058"/>
    <w:rsid w:val="00D87062"/>
    <w:rsid w:val="00D90132"/>
    <w:rsid w:val="00D9135B"/>
    <w:rsid w:val="00D91D89"/>
    <w:rsid w:val="00DA025E"/>
    <w:rsid w:val="00DA518A"/>
    <w:rsid w:val="00DA5422"/>
    <w:rsid w:val="00DA636F"/>
    <w:rsid w:val="00DA706D"/>
    <w:rsid w:val="00DA75CF"/>
    <w:rsid w:val="00DB0073"/>
    <w:rsid w:val="00DB0BA5"/>
    <w:rsid w:val="00DB1938"/>
    <w:rsid w:val="00DB3F10"/>
    <w:rsid w:val="00DB4DD4"/>
    <w:rsid w:val="00DB5602"/>
    <w:rsid w:val="00DB6626"/>
    <w:rsid w:val="00DB6CA1"/>
    <w:rsid w:val="00DB7703"/>
    <w:rsid w:val="00DC39A9"/>
    <w:rsid w:val="00DC53E7"/>
    <w:rsid w:val="00DC6C94"/>
    <w:rsid w:val="00DC756C"/>
    <w:rsid w:val="00DD06E0"/>
    <w:rsid w:val="00DD0C2C"/>
    <w:rsid w:val="00DD0DB3"/>
    <w:rsid w:val="00DD576B"/>
    <w:rsid w:val="00DE22B1"/>
    <w:rsid w:val="00DE283D"/>
    <w:rsid w:val="00DE44DC"/>
    <w:rsid w:val="00DE53C6"/>
    <w:rsid w:val="00DE60C1"/>
    <w:rsid w:val="00DE67FC"/>
    <w:rsid w:val="00DF0815"/>
    <w:rsid w:val="00DF30DF"/>
    <w:rsid w:val="00DF4AA7"/>
    <w:rsid w:val="00DF4AAF"/>
    <w:rsid w:val="00DF629C"/>
    <w:rsid w:val="00DF7964"/>
    <w:rsid w:val="00E02397"/>
    <w:rsid w:val="00E064D0"/>
    <w:rsid w:val="00E06B0C"/>
    <w:rsid w:val="00E07B9A"/>
    <w:rsid w:val="00E113D6"/>
    <w:rsid w:val="00E15F57"/>
    <w:rsid w:val="00E17A4E"/>
    <w:rsid w:val="00E22B3F"/>
    <w:rsid w:val="00E237F4"/>
    <w:rsid w:val="00E238E4"/>
    <w:rsid w:val="00E253B2"/>
    <w:rsid w:val="00E26F58"/>
    <w:rsid w:val="00E27BD3"/>
    <w:rsid w:val="00E304A2"/>
    <w:rsid w:val="00E30FEC"/>
    <w:rsid w:val="00E31CCF"/>
    <w:rsid w:val="00E32A4A"/>
    <w:rsid w:val="00E335BD"/>
    <w:rsid w:val="00E4069E"/>
    <w:rsid w:val="00E4076B"/>
    <w:rsid w:val="00E414C6"/>
    <w:rsid w:val="00E43552"/>
    <w:rsid w:val="00E45EF3"/>
    <w:rsid w:val="00E47B63"/>
    <w:rsid w:val="00E519C5"/>
    <w:rsid w:val="00E52777"/>
    <w:rsid w:val="00E52B32"/>
    <w:rsid w:val="00E5329C"/>
    <w:rsid w:val="00E5363C"/>
    <w:rsid w:val="00E53A16"/>
    <w:rsid w:val="00E54AF8"/>
    <w:rsid w:val="00E55ABC"/>
    <w:rsid w:val="00E56DF0"/>
    <w:rsid w:val="00E57B74"/>
    <w:rsid w:val="00E60AB5"/>
    <w:rsid w:val="00E6150C"/>
    <w:rsid w:val="00E61DFE"/>
    <w:rsid w:val="00E62283"/>
    <w:rsid w:val="00E634BD"/>
    <w:rsid w:val="00E63F05"/>
    <w:rsid w:val="00E65040"/>
    <w:rsid w:val="00E66779"/>
    <w:rsid w:val="00E668EB"/>
    <w:rsid w:val="00E67D45"/>
    <w:rsid w:val="00E70031"/>
    <w:rsid w:val="00E714A5"/>
    <w:rsid w:val="00E73087"/>
    <w:rsid w:val="00E73256"/>
    <w:rsid w:val="00E73617"/>
    <w:rsid w:val="00E73D08"/>
    <w:rsid w:val="00E75259"/>
    <w:rsid w:val="00E75C57"/>
    <w:rsid w:val="00E809FE"/>
    <w:rsid w:val="00E80C52"/>
    <w:rsid w:val="00E80E0E"/>
    <w:rsid w:val="00E8129F"/>
    <w:rsid w:val="00E81E3D"/>
    <w:rsid w:val="00E82032"/>
    <w:rsid w:val="00E82400"/>
    <w:rsid w:val="00E845C2"/>
    <w:rsid w:val="00E8629F"/>
    <w:rsid w:val="00E86553"/>
    <w:rsid w:val="00E902E8"/>
    <w:rsid w:val="00E908D1"/>
    <w:rsid w:val="00E909C8"/>
    <w:rsid w:val="00E93AD2"/>
    <w:rsid w:val="00E97AE2"/>
    <w:rsid w:val="00EA1146"/>
    <w:rsid w:val="00EA15C3"/>
    <w:rsid w:val="00EA15EB"/>
    <w:rsid w:val="00EA20D4"/>
    <w:rsid w:val="00EA2BCA"/>
    <w:rsid w:val="00EA30E5"/>
    <w:rsid w:val="00EA3C24"/>
    <w:rsid w:val="00EA5C32"/>
    <w:rsid w:val="00EA6691"/>
    <w:rsid w:val="00EA7566"/>
    <w:rsid w:val="00EA7B28"/>
    <w:rsid w:val="00EB2122"/>
    <w:rsid w:val="00EB342C"/>
    <w:rsid w:val="00EB45AC"/>
    <w:rsid w:val="00EB47AD"/>
    <w:rsid w:val="00EB5CED"/>
    <w:rsid w:val="00EC18D8"/>
    <w:rsid w:val="00EC2A82"/>
    <w:rsid w:val="00EC3ADB"/>
    <w:rsid w:val="00EC44C8"/>
    <w:rsid w:val="00EC49ED"/>
    <w:rsid w:val="00EC4B85"/>
    <w:rsid w:val="00EC556A"/>
    <w:rsid w:val="00EC69B0"/>
    <w:rsid w:val="00EC7140"/>
    <w:rsid w:val="00EC722B"/>
    <w:rsid w:val="00ED0555"/>
    <w:rsid w:val="00ED16DD"/>
    <w:rsid w:val="00ED293E"/>
    <w:rsid w:val="00ED2DEB"/>
    <w:rsid w:val="00ED398B"/>
    <w:rsid w:val="00ED509A"/>
    <w:rsid w:val="00ED5262"/>
    <w:rsid w:val="00ED5D0F"/>
    <w:rsid w:val="00ED73C6"/>
    <w:rsid w:val="00EE11B3"/>
    <w:rsid w:val="00EE2E65"/>
    <w:rsid w:val="00EE3C68"/>
    <w:rsid w:val="00EE4EDD"/>
    <w:rsid w:val="00EF2240"/>
    <w:rsid w:val="00EF2D85"/>
    <w:rsid w:val="00EF3BAD"/>
    <w:rsid w:val="00EF3D28"/>
    <w:rsid w:val="00EF4407"/>
    <w:rsid w:val="00EF4968"/>
    <w:rsid w:val="00EF4D9E"/>
    <w:rsid w:val="00EF5449"/>
    <w:rsid w:val="00EF5D37"/>
    <w:rsid w:val="00EF7BA9"/>
    <w:rsid w:val="00EF7F78"/>
    <w:rsid w:val="00F00944"/>
    <w:rsid w:val="00F01007"/>
    <w:rsid w:val="00F023A9"/>
    <w:rsid w:val="00F06C54"/>
    <w:rsid w:val="00F072D8"/>
    <w:rsid w:val="00F10825"/>
    <w:rsid w:val="00F10A2D"/>
    <w:rsid w:val="00F142BE"/>
    <w:rsid w:val="00F15C84"/>
    <w:rsid w:val="00F16188"/>
    <w:rsid w:val="00F20B94"/>
    <w:rsid w:val="00F20F8B"/>
    <w:rsid w:val="00F21AA3"/>
    <w:rsid w:val="00F21B36"/>
    <w:rsid w:val="00F21FA0"/>
    <w:rsid w:val="00F22248"/>
    <w:rsid w:val="00F22AF9"/>
    <w:rsid w:val="00F236B2"/>
    <w:rsid w:val="00F260BB"/>
    <w:rsid w:val="00F262D7"/>
    <w:rsid w:val="00F268F9"/>
    <w:rsid w:val="00F2748F"/>
    <w:rsid w:val="00F27D61"/>
    <w:rsid w:val="00F30B22"/>
    <w:rsid w:val="00F30DEE"/>
    <w:rsid w:val="00F31F73"/>
    <w:rsid w:val="00F3281B"/>
    <w:rsid w:val="00F32915"/>
    <w:rsid w:val="00F32DDC"/>
    <w:rsid w:val="00F33C35"/>
    <w:rsid w:val="00F35313"/>
    <w:rsid w:val="00F3578A"/>
    <w:rsid w:val="00F360FF"/>
    <w:rsid w:val="00F408E5"/>
    <w:rsid w:val="00F43104"/>
    <w:rsid w:val="00F44A61"/>
    <w:rsid w:val="00F459A2"/>
    <w:rsid w:val="00F4734D"/>
    <w:rsid w:val="00F47599"/>
    <w:rsid w:val="00F47D81"/>
    <w:rsid w:val="00F516D7"/>
    <w:rsid w:val="00F55467"/>
    <w:rsid w:val="00F56558"/>
    <w:rsid w:val="00F56DD6"/>
    <w:rsid w:val="00F60FA0"/>
    <w:rsid w:val="00F63A09"/>
    <w:rsid w:val="00F640C8"/>
    <w:rsid w:val="00F64E51"/>
    <w:rsid w:val="00F66A1B"/>
    <w:rsid w:val="00F70197"/>
    <w:rsid w:val="00F71246"/>
    <w:rsid w:val="00F7146E"/>
    <w:rsid w:val="00F767A7"/>
    <w:rsid w:val="00F76FBE"/>
    <w:rsid w:val="00F81BB6"/>
    <w:rsid w:val="00F82B39"/>
    <w:rsid w:val="00F835C1"/>
    <w:rsid w:val="00F84CC4"/>
    <w:rsid w:val="00F84DD8"/>
    <w:rsid w:val="00F86875"/>
    <w:rsid w:val="00F86AEB"/>
    <w:rsid w:val="00F8704F"/>
    <w:rsid w:val="00F87B0C"/>
    <w:rsid w:val="00F91D76"/>
    <w:rsid w:val="00F91FCA"/>
    <w:rsid w:val="00F9384F"/>
    <w:rsid w:val="00F97BE0"/>
    <w:rsid w:val="00FA0423"/>
    <w:rsid w:val="00FA191B"/>
    <w:rsid w:val="00FA2208"/>
    <w:rsid w:val="00FA2CF7"/>
    <w:rsid w:val="00FA2E18"/>
    <w:rsid w:val="00FA64EA"/>
    <w:rsid w:val="00FA6851"/>
    <w:rsid w:val="00FA76C0"/>
    <w:rsid w:val="00FB0D2D"/>
    <w:rsid w:val="00FB256B"/>
    <w:rsid w:val="00FB2CCA"/>
    <w:rsid w:val="00FB380B"/>
    <w:rsid w:val="00FB52C2"/>
    <w:rsid w:val="00FB58D3"/>
    <w:rsid w:val="00FB5EF2"/>
    <w:rsid w:val="00FB6375"/>
    <w:rsid w:val="00FC051F"/>
    <w:rsid w:val="00FC542F"/>
    <w:rsid w:val="00FC633F"/>
    <w:rsid w:val="00FC6C4B"/>
    <w:rsid w:val="00FC7090"/>
    <w:rsid w:val="00FC713E"/>
    <w:rsid w:val="00FD2747"/>
    <w:rsid w:val="00FD2C51"/>
    <w:rsid w:val="00FD489E"/>
    <w:rsid w:val="00FD650F"/>
    <w:rsid w:val="00FF05AA"/>
    <w:rsid w:val="00FF2E3D"/>
    <w:rsid w:val="00FF3030"/>
    <w:rsid w:val="00FF4D6B"/>
    <w:rsid w:val="00FF67B8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183C0E6"/>
  <w15:chartTrackingRefBased/>
  <w15:docId w15:val="{19BD8AE5-80B2-4B70-9B31-52EB3DEE8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17A4E"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81288"/>
    <w:pPr>
      <w:pBdr>
        <w:top w:val="none" w:sz="0" w:space="0" w:color="auto"/>
      </w:pBdr>
      <w:spacing w:before="0" w:after="120"/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,C"/>
    <w:basedOn w:val="a"/>
    <w:next w:val="a"/>
    <w:link w:val="ae"/>
    <w:qFormat/>
    <w:pPr>
      <w:spacing w:before="120" w:after="120"/>
    </w:pPr>
    <w:rPr>
      <w:b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"/>
  </w:style>
  <w:style w:type="character" w:styleId="af4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5">
    <w:name w:val="annotation text"/>
    <w:basedOn w:val="a"/>
    <w:link w:val="af6"/>
    <w:semiHidden/>
    <w:rPr>
      <w:lang w:val="x-none"/>
    </w:rPr>
  </w:style>
  <w:style w:type="paragraph" w:styleId="af7">
    <w:name w:val="annotation subject"/>
    <w:basedOn w:val="af5"/>
    <w:next w:val="af5"/>
    <w:link w:val="af8"/>
    <w:rsid w:val="0020374C"/>
    <w:rPr>
      <w:b/>
      <w:bCs/>
    </w:rPr>
  </w:style>
  <w:style w:type="character" w:customStyle="1" w:styleId="af6">
    <w:name w:val="コメント文字列 (文字)"/>
    <w:link w:val="af5"/>
    <w:semiHidden/>
    <w:rsid w:val="0020374C"/>
    <w:rPr>
      <w:lang w:eastAsia="en-US"/>
    </w:rPr>
  </w:style>
  <w:style w:type="character" w:customStyle="1" w:styleId="af8">
    <w:name w:val="コメント内容 (文字)"/>
    <w:link w:val="af7"/>
    <w:rsid w:val="0020374C"/>
    <w:rPr>
      <w:b/>
      <w:bCs/>
      <w:lang w:eastAsia="en-US"/>
    </w:rPr>
  </w:style>
  <w:style w:type="paragraph" w:styleId="af9">
    <w:name w:val="Balloon Text"/>
    <w:basedOn w:val="a"/>
    <w:link w:val="afa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a">
    <w:name w:val="吹き出し (文字)"/>
    <w:link w:val="af9"/>
    <w:rsid w:val="0020374C"/>
    <w:rPr>
      <w:rFonts w:ascii="Segoe UI" w:hAnsi="Segoe UI" w:cs="Segoe UI"/>
      <w:sz w:val="18"/>
      <w:szCs w:val="18"/>
      <w:lang w:eastAsia="en-US"/>
    </w:rPr>
  </w:style>
  <w:style w:type="paragraph" w:styleId="afb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c">
    <w:name w:val="List Paragraph"/>
    <w:aliases w:val="- Bullets,목록 단락,?? ??,?????,????,R4_Bullet,Lista1,列出段落,列出段落1,中等深浅网格 1 - 着色 21,列表段落,¥¡¡¡¡ì¬º¥¹¥È¶ÎÂä,ÁÐ³ö¶ÎÂä,列表段落1,—ño’i—Ž,¥ê¥¹¥È¶ÎÂä,1st level - Bullet List Paragraph,Lettre d'introduction,Paragrafo elenco,Normal bullet 2"/>
    <w:basedOn w:val="a"/>
    <w:link w:val="afd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d">
    <w:name w:val="リスト段落 (文字)"/>
    <w:aliases w:val="- Bullets (文字),목록 단락 (文字),?? ?? (文字),????? (文字),???? (文字),R4_Bullet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Lettre d'introduction (文字)"/>
    <w:link w:val="afc"/>
    <w:uiPriority w:val="34"/>
    <w:qFormat/>
    <w:locked/>
    <w:rsid w:val="00422BAA"/>
    <w:rPr>
      <w:lang w:val="en-GB" w:eastAsia="en-US"/>
    </w:rPr>
  </w:style>
  <w:style w:type="character" w:customStyle="1" w:styleId="THChar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781288"/>
    <w:rPr>
      <w:rFonts w:ascii="Arial" w:hAnsi="Arial"/>
      <w:sz w:val="24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3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3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qFormat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e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character" w:customStyle="1" w:styleId="ae">
    <w:name w:val="図表番号 (文字)"/>
    <w:aliases w:val="cap (文字),cap Char (文字),Caption Char (文字),Caption Char1 Char (文字),cap Char Char1 (文字),Caption Char Char1 Char (文字),cap Char2 (文字),cap1 (文字),cap2 (文字),cap11 (文字),Légende-figure (文字),Légende-figure Char (文字),Beschrifubg (文字),label (文字),Ca (文字)"/>
    <w:link w:val="ad"/>
    <w:locked/>
    <w:rsid w:val="00C97998"/>
    <w:rPr>
      <w:b/>
      <w:lang w:val="en-GB" w:eastAsia="en-US"/>
    </w:rPr>
  </w:style>
  <w:style w:type="character" w:styleId="aff">
    <w:name w:val="Subtle Emphasis"/>
    <w:basedOn w:val="a0"/>
    <w:uiPriority w:val="19"/>
    <w:qFormat/>
    <w:rsid w:val="004D7A6A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552054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25742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667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1177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362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6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0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521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10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52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0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74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9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6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5854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3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33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74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21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885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15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0778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636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71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8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1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5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46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92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624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4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9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39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9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3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87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41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439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1019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091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5824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5844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10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38547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707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767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4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27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86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03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49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281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74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763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250</TotalTime>
  <Pages>4</Pages>
  <Words>671</Words>
  <Characters>3827</Characters>
  <Application>Microsoft Office Word</Application>
  <DocSecurity>0</DocSecurity>
  <Lines>31</Lines>
  <Paragraphs>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4490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 </cp:lastModifiedBy>
  <cp:revision>56</cp:revision>
  <cp:lastPrinted>2017-04-28T05:57:00Z</cp:lastPrinted>
  <dcterms:created xsi:type="dcterms:W3CDTF">2020-05-14T19:08:00Z</dcterms:created>
  <dcterms:modified xsi:type="dcterms:W3CDTF">2020-08-07T22:33:00Z</dcterms:modified>
</cp:coreProperties>
</file>